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1C" w:rsidRPr="004F15C8" w:rsidRDefault="00CF071C" w:rsidP="003B2154">
      <w:pPr>
        <w:rPr>
          <w:sz w:val="20"/>
          <w:szCs w:val="20"/>
        </w:rPr>
      </w:pPr>
    </w:p>
    <w:p w:rsidR="00FB597A" w:rsidRPr="004F15C8" w:rsidRDefault="00FB597A" w:rsidP="003B2154">
      <w:pPr>
        <w:rPr>
          <w:sz w:val="20"/>
          <w:szCs w:val="20"/>
        </w:rPr>
      </w:pPr>
    </w:p>
    <w:p w:rsidR="00FB597A" w:rsidRPr="004F15C8" w:rsidRDefault="00FB597A" w:rsidP="003B2154">
      <w:pPr>
        <w:rPr>
          <w:sz w:val="20"/>
          <w:szCs w:val="20"/>
        </w:rPr>
      </w:pPr>
    </w:p>
    <w:p w:rsidR="00FB597A" w:rsidRPr="004F15C8" w:rsidRDefault="00FB597A" w:rsidP="003B2154">
      <w:pPr>
        <w:rPr>
          <w:sz w:val="20"/>
          <w:szCs w:val="20"/>
        </w:rPr>
      </w:pPr>
    </w:p>
    <w:p w:rsidR="00FB597A" w:rsidRPr="004F15C8" w:rsidRDefault="00FB597A" w:rsidP="003B2154">
      <w:pPr>
        <w:rPr>
          <w:sz w:val="20"/>
          <w:szCs w:val="20"/>
        </w:rPr>
      </w:pPr>
    </w:p>
    <w:p w:rsidR="00FB597A" w:rsidRPr="004F15C8" w:rsidRDefault="00FB597A" w:rsidP="003B2154">
      <w:pPr>
        <w:rPr>
          <w:sz w:val="20"/>
          <w:szCs w:val="20"/>
        </w:rPr>
      </w:pPr>
    </w:p>
    <w:p w:rsidR="00FB597A" w:rsidRPr="004F15C8" w:rsidRDefault="00FB597A" w:rsidP="003B2154">
      <w:pPr>
        <w:rPr>
          <w:sz w:val="20"/>
          <w:szCs w:val="20"/>
        </w:rPr>
      </w:pPr>
    </w:p>
    <w:p w:rsidR="00FB597A" w:rsidRPr="004F15C8" w:rsidRDefault="00FB597A" w:rsidP="003B2154">
      <w:pPr>
        <w:rPr>
          <w:sz w:val="20"/>
          <w:szCs w:val="20"/>
        </w:rPr>
      </w:pPr>
    </w:p>
    <w:p w:rsidR="00FB597A" w:rsidRPr="004F15C8" w:rsidRDefault="00FB597A" w:rsidP="003B2154">
      <w:pPr>
        <w:rPr>
          <w:sz w:val="20"/>
          <w:szCs w:val="20"/>
        </w:rPr>
      </w:pPr>
    </w:p>
    <w:p w:rsidR="00FB597A" w:rsidRPr="004F15C8" w:rsidRDefault="00FB597A" w:rsidP="003B2154">
      <w:pPr>
        <w:rPr>
          <w:sz w:val="20"/>
          <w:szCs w:val="20"/>
        </w:rPr>
      </w:pPr>
    </w:p>
    <w:p w:rsidR="00FB597A" w:rsidRPr="004F15C8" w:rsidRDefault="00FB597A" w:rsidP="003B2154">
      <w:pPr>
        <w:rPr>
          <w:sz w:val="20"/>
          <w:szCs w:val="20"/>
        </w:rPr>
      </w:pPr>
    </w:p>
    <w:p w:rsidR="00FB597A" w:rsidRPr="004F15C8" w:rsidRDefault="00FB597A" w:rsidP="003B2154">
      <w:pPr>
        <w:rPr>
          <w:sz w:val="20"/>
          <w:szCs w:val="20"/>
        </w:rPr>
      </w:pPr>
    </w:p>
    <w:p w:rsidR="005F0660" w:rsidRPr="004F15C8" w:rsidRDefault="007433A2" w:rsidP="005F0660">
      <w:pPr>
        <w:jc w:val="center"/>
        <w:rPr>
          <w:sz w:val="20"/>
          <w:szCs w:val="20"/>
        </w:rPr>
      </w:pPr>
      <w:r>
        <w:rPr>
          <w:sz w:val="20"/>
          <w:szCs w:val="20"/>
        </w:rPr>
        <w:t xml:space="preserve">Signature </w:t>
      </w:r>
      <w:r w:rsidR="00081FCD">
        <w:rPr>
          <w:sz w:val="20"/>
          <w:szCs w:val="20"/>
        </w:rPr>
        <w:t>Assignment</w:t>
      </w:r>
      <w:r>
        <w:rPr>
          <w:sz w:val="20"/>
          <w:szCs w:val="20"/>
        </w:rPr>
        <w:t xml:space="preserve"> for ETEC 501</w:t>
      </w:r>
    </w:p>
    <w:p w:rsidR="005F0660" w:rsidRPr="004F15C8" w:rsidRDefault="005F0660" w:rsidP="005F0660">
      <w:pPr>
        <w:jc w:val="center"/>
        <w:rPr>
          <w:sz w:val="20"/>
          <w:szCs w:val="20"/>
        </w:rPr>
      </w:pPr>
      <w:r w:rsidRPr="004F15C8">
        <w:rPr>
          <w:sz w:val="20"/>
          <w:szCs w:val="20"/>
        </w:rPr>
        <w:t>Nita Leighton</w:t>
      </w:r>
    </w:p>
    <w:p w:rsidR="005F0660" w:rsidRDefault="005F0660" w:rsidP="005F0660">
      <w:pPr>
        <w:jc w:val="center"/>
        <w:rPr>
          <w:sz w:val="20"/>
          <w:szCs w:val="20"/>
        </w:rPr>
      </w:pPr>
      <w:r w:rsidRPr="004F15C8">
        <w:rPr>
          <w:sz w:val="20"/>
          <w:szCs w:val="20"/>
        </w:rPr>
        <w:t>California State University, San Bernardino</w:t>
      </w:r>
    </w:p>
    <w:p w:rsidR="00B855DE" w:rsidRPr="004F15C8" w:rsidRDefault="00B855DE" w:rsidP="005F0660">
      <w:pPr>
        <w:jc w:val="center"/>
        <w:rPr>
          <w:sz w:val="20"/>
          <w:szCs w:val="20"/>
        </w:rPr>
      </w:pPr>
      <w:r>
        <w:rPr>
          <w:sz w:val="20"/>
          <w:szCs w:val="20"/>
        </w:rPr>
        <w:t>Winter, 2016</w:t>
      </w:r>
    </w:p>
    <w:p w:rsidR="005F0660" w:rsidRPr="004F15C8" w:rsidRDefault="00B855DE" w:rsidP="005F0660">
      <w:pPr>
        <w:jc w:val="center"/>
        <w:rPr>
          <w:sz w:val="20"/>
          <w:szCs w:val="20"/>
        </w:rPr>
      </w:pPr>
      <w:r>
        <w:rPr>
          <w:sz w:val="20"/>
          <w:szCs w:val="20"/>
        </w:rPr>
        <w:t xml:space="preserve">Professor </w:t>
      </w:r>
      <w:proofErr w:type="spellStart"/>
      <w:r>
        <w:rPr>
          <w:sz w:val="20"/>
          <w:szCs w:val="20"/>
        </w:rPr>
        <w:t>Bedan</w:t>
      </w:r>
      <w:proofErr w:type="spellEnd"/>
      <w:r>
        <w:rPr>
          <w:sz w:val="20"/>
          <w:szCs w:val="20"/>
        </w:rPr>
        <w:t xml:space="preserve"> Kamau</w:t>
      </w:r>
    </w:p>
    <w:p w:rsidR="005F0660" w:rsidRPr="004F15C8" w:rsidRDefault="005F0660" w:rsidP="003B2154">
      <w:pPr>
        <w:rPr>
          <w:sz w:val="20"/>
          <w:szCs w:val="20"/>
        </w:rPr>
      </w:pPr>
    </w:p>
    <w:p w:rsidR="005F0660" w:rsidRPr="004F15C8" w:rsidRDefault="005F0660" w:rsidP="003B2154">
      <w:pPr>
        <w:rPr>
          <w:sz w:val="20"/>
          <w:szCs w:val="20"/>
        </w:rPr>
      </w:pPr>
    </w:p>
    <w:p w:rsidR="005F0660" w:rsidRPr="004F15C8" w:rsidRDefault="005F0660" w:rsidP="003B2154">
      <w:pPr>
        <w:rPr>
          <w:sz w:val="20"/>
          <w:szCs w:val="20"/>
        </w:rPr>
      </w:pPr>
    </w:p>
    <w:p w:rsidR="005F0660" w:rsidRPr="004F15C8" w:rsidRDefault="005F0660" w:rsidP="003B2154">
      <w:pPr>
        <w:rPr>
          <w:sz w:val="20"/>
          <w:szCs w:val="20"/>
        </w:rPr>
      </w:pPr>
    </w:p>
    <w:p w:rsidR="005F0660" w:rsidRPr="004F15C8" w:rsidRDefault="005F0660" w:rsidP="003B2154">
      <w:pPr>
        <w:rPr>
          <w:sz w:val="20"/>
          <w:szCs w:val="20"/>
        </w:rPr>
      </w:pPr>
    </w:p>
    <w:p w:rsidR="005F0660" w:rsidRPr="004F15C8" w:rsidRDefault="005F0660" w:rsidP="003B2154">
      <w:pPr>
        <w:rPr>
          <w:sz w:val="20"/>
          <w:szCs w:val="20"/>
        </w:rPr>
      </w:pPr>
    </w:p>
    <w:p w:rsidR="005F0660" w:rsidRPr="004F15C8" w:rsidRDefault="005F0660" w:rsidP="003B2154">
      <w:pPr>
        <w:rPr>
          <w:sz w:val="20"/>
          <w:szCs w:val="20"/>
        </w:rPr>
      </w:pPr>
    </w:p>
    <w:p w:rsidR="00FB597A" w:rsidRDefault="005F0660" w:rsidP="003B2154">
      <w:pPr>
        <w:rPr>
          <w:sz w:val="20"/>
          <w:szCs w:val="20"/>
        </w:rPr>
      </w:pPr>
      <w:r w:rsidRPr="004F15C8">
        <w:rPr>
          <w:sz w:val="20"/>
          <w:szCs w:val="20"/>
        </w:rPr>
        <w:t xml:space="preserve"> </w:t>
      </w:r>
    </w:p>
    <w:p w:rsidR="004F15C8" w:rsidRDefault="004F15C8" w:rsidP="003B2154">
      <w:pPr>
        <w:rPr>
          <w:sz w:val="20"/>
          <w:szCs w:val="20"/>
        </w:rPr>
      </w:pPr>
    </w:p>
    <w:p w:rsidR="004F15C8" w:rsidRPr="004F15C8" w:rsidRDefault="004F15C8" w:rsidP="003B2154">
      <w:pPr>
        <w:rPr>
          <w:sz w:val="20"/>
          <w:szCs w:val="20"/>
        </w:rPr>
      </w:pPr>
    </w:p>
    <w:p w:rsidR="003B2154" w:rsidRPr="004F15C8" w:rsidRDefault="00AC6F8F" w:rsidP="00AC6F8F">
      <w:pPr>
        <w:spacing w:line="480" w:lineRule="auto"/>
        <w:rPr>
          <w:sz w:val="20"/>
          <w:szCs w:val="20"/>
        </w:rPr>
      </w:pPr>
      <w:r w:rsidRPr="004F15C8">
        <w:rPr>
          <w:sz w:val="20"/>
          <w:szCs w:val="20"/>
        </w:rPr>
        <w:lastRenderedPageBreak/>
        <w:tab/>
        <w:t xml:space="preserve">The </w:t>
      </w:r>
      <w:r w:rsidR="005868A6">
        <w:rPr>
          <w:sz w:val="20"/>
          <w:szCs w:val="20"/>
        </w:rPr>
        <w:t xml:space="preserve">chosen subject </w:t>
      </w:r>
      <w:r w:rsidRPr="004F15C8">
        <w:rPr>
          <w:sz w:val="20"/>
          <w:szCs w:val="20"/>
        </w:rPr>
        <w:t xml:space="preserve">is </w:t>
      </w:r>
      <w:r w:rsidR="00FB413B" w:rsidRPr="004F15C8">
        <w:rPr>
          <w:sz w:val="20"/>
          <w:szCs w:val="20"/>
        </w:rPr>
        <w:t>Electronics Drawing, Assembly</w:t>
      </w:r>
      <w:r w:rsidRPr="004F15C8">
        <w:rPr>
          <w:sz w:val="20"/>
          <w:szCs w:val="20"/>
        </w:rPr>
        <w:t>,</w:t>
      </w:r>
      <w:r w:rsidR="00FB413B" w:rsidRPr="004F15C8">
        <w:rPr>
          <w:sz w:val="20"/>
          <w:szCs w:val="20"/>
        </w:rPr>
        <w:t xml:space="preserve"> and Fabrication</w:t>
      </w:r>
      <w:r w:rsidR="008F45DC" w:rsidRPr="004F15C8">
        <w:rPr>
          <w:sz w:val="20"/>
          <w:szCs w:val="20"/>
        </w:rPr>
        <w:t xml:space="preserve">, which is </w:t>
      </w:r>
      <w:r w:rsidR="005868A6">
        <w:rPr>
          <w:sz w:val="20"/>
          <w:szCs w:val="20"/>
        </w:rPr>
        <w:t xml:space="preserve">currently a Face-to-Face (F2F) course that is </w:t>
      </w:r>
      <w:r w:rsidR="008F45DC" w:rsidRPr="004F15C8">
        <w:rPr>
          <w:sz w:val="20"/>
          <w:szCs w:val="20"/>
        </w:rPr>
        <w:t xml:space="preserve">designated </w:t>
      </w:r>
      <w:r w:rsidRPr="004F15C8">
        <w:rPr>
          <w:sz w:val="20"/>
          <w:szCs w:val="20"/>
        </w:rPr>
        <w:t>as ELECTR 155</w:t>
      </w:r>
      <w:r w:rsidR="00072D0C">
        <w:rPr>
          <w:sz w:val="20"/>
          <w:szCs w:val="20"/>
        </w:rPr>
        <w:t>, and</w:t>
      </w:r>
      <w:r w:rsidR="00980353">
        <w:rPr>
          <w:sz w:val="20"/>
          <w:szCs w:val="20"/>
        </w:rPr>
        <w:t xml:space="preserve"> found under El</w:t>
      </w:r>
      <w:r w:rsidR="004F15C8">
        <w:rPr>
          <w:sz w:val="20"/>
          <w:szCs w:val="20"/>
        </w:rPr>
        <w:t xml:space="preserve">ectronics </w:t>
      </w:r>
      <w:r w:rsidR="008F45DC" w:rsidRPr="004F15C8">
        <w:rPr>
          <w:sz w:val="20"/>
          <w:szCs w:val="20"/>
        </w:rPr>
        <w:t xml:space="preserve">in </w:t>
      </w:r>
      <w:r w:rsidR="0001071D" w:rsidRPr="004F15C8">
        <w:rPr>
          <w:sz w:val="20"/>
          <w:szCs w:val="20"/>
        </w:rPr>
        <w:t>the</w:t>
      </w:r>
      <w:r w:rsidR="008F45DC" w:rsidRPr="004F15C8">
        <w:rPr>
          <w:sz w:val="20"/>
          <w:szCs w:val="20"/>
        </w:rPr>
        <w:t xml:space="preserve"> college catalog</w:t>
      </w:r>
      <w:r w:rsidR="00B732CD" w:rsidRPr="004F15C8">
        <w:rPr>
          <w:sz w:val="20"/>
          <w:szCs w:val="20"/>
        </w:rPr>
        <w:t xml:space="preserve">. </w:t>
      </w:r>
      <w:r w:rsidRPr="004F15C8">
        <w:rPr>
          <w:sz w:val="20"/>
          <w:szCs w:val="20"/>
        </w:rPr>
        <w:t>It is taught at a local community college, and is now being offered each fall and spring semester. The student population is primarily male</w:t>
      </w:r>
      <w:r w:rsidR="00ED7A93" w:rsidRPr="004F15C8">
        <w:rPr>
          <w:sz w:val="20"/>
          <w:szCs w:val="20"/>
        </w:rPr>
        <w:t>s</w:t>
      </w:r>
      <w:r w:rsidR="00B732CD" w:rsidRPr="004F15C8">
        <w:rPr>
          <w:sz w:val="20"/>
          <w:szCs w:val="20"/>
        </w:rPr>
        <w:t>,</w:t>
      </w:r>
      <w:r w:rsidR="00ED7A93" w:rsidRPr="004F15C8">
        <w:rPr>
          <w:sz w:val="20"/>
          <w:szCs w:val="20"/>
        </w:rPr>
        <w:t xml:space="preserve"> who range</w:t>
      </w:r>
      <w:r w:rsidR="00E939FD" w:rsidRPr="004F15C8">
        <w:rPr>
          <w:sz w:val="20"/>
          <w:szCs w:val="20"/>
        </w:rPr>
        <w:t xml:space="preserve"> in age from about 20 through their</w:t>
      </w:r>
      <w:r w:rsidR="00ED7A93" w:rsidRPr="004F15C8">
        <w:rPr>
          <w:sz w:val="20"/>
          <w:szCs w:val="20"/>
        </w:rPr>
        <w:t xml:space="preserve"> </w:t>
      </w:r>
      <w:r w:rsidRPr="004F15C8">
        <w:rPr>
          <w:sz w:val="20"/>
          <w:szCs w:val="20"/>
        </w:rPr>
        <w:t>40</w:t>
      </w:r>
      <w:r w:rsidR="00ED7A93" w:rsidRPr="004F15C8">
        <w:rPr>
          <w:sz w:val="20"/>
          <w:szCs w:val="20"/>
        </w:rPr>
        <w:t>'</w:t>
      </w:r>
      <w:r w:rsidRPr="004F15C8">
        <w:rPr>
          <w:sz w:val="20"/>
          <w:szCs w:val="20"/>
        </w:rPr>
        <w:t>s</w:t>
      </w:r>
      <w:r w:rsidR="00ED7A93" w:rsidRPr="004F15C8">
        <w:rPr>
          <w:sz w:val="20"/>
          <w:szCs w:val="20"/>
        </w:rPr>
        <w:t>,</w:t>
      </w:r>
      <w:r w:rsidRPr="004F15C8">
        <w:rPr>
          <w:sz w:val="20"/>
          <w:szCs w:val="20"/>
        </w:rPr>
        <w:t xml:space="preserve"> on average</w:t>
      </w:r>
      <w:r w:rsidR="00E939FD" w:rsidRPr="004F15C8">
        <w:rPr>
          <w:sz w:val="20"/>
          <w:szCs w:val="20"/>
        </w:rPr>
        <w:t>,</w:t>
      </w:r>
      <w:r w:rsidRPr="004F15C8">
        <w:rPr>
          <w:sz w:val="20"/>
          <w:szCs w:val="20"/>
        </w:rPr>
        <w:t xml:space="preserve"> with a few older students. The ethnic mix is a</w:t>
      </w:r>
      <w:r w:rsidR="00DB2D4B">
        <w:rPr>
          <w:sz w:val="20"/>
          <w:szCs w:val="20"/>
        </w:rPr>
        <w:t>pproximately 75% Hispanic, 10% b</w:t>
      </w:r>
      <w:r w:rsidRPr="004F15C8">
        <w:rPr>
          <w:sz w:val="20"/>
          <w:szCs w:val="20"/>
        </w:rPr>
        <w:t xml:space="preserve">lack, 10% </w:t>
      </w:r>
      <w:r w:rsidR="00DB2D4B">
        <w:rPr>
          <w:sz w:val="20"/>
          <w:szCs w:val="20"/>
        </w:rPr>
        <w:t>w</w:t>
      </w:r>
      <w:r w:rsidRPr="004F15C8">
        <w:rPr>
          <w:sz w:val="20"/>
          <w:szCs w:val="20"/>
        </w:rPr>
        <w:t xml:space="preserve">hite and 5% other. </w:t>
      </w:r>
      <w:r w:rsidR="00ED7A93" w:rsidRPr="004F15C8">
        <w:rPr>
          <w:sz w:val="20"/>
          <w:szCs w:val="20"/>
        </w:rPr>
        <w:t>T</w:t>
      </w:r>
      <w:r w:rsidRPr="004F15C8">
        <w:rPr>
          <w:sz w:val="20"/>
          <w:szCs w:val="20"/>
        </w:rPr>
        <w:t>his will be</w:t>
      </w:r>
      <w:r w:rsidR="00980353">
        <w:rPr>
          <w:sz w:val="20"/>
          <w:szCs w:val="20"/>
        </w:rPr>
        <w:t>come</w:t>
      </w:r>
      <w:r w:rsidRPr="004F15C8">
        <w:rPr>
          <w:sz w:val="20"/>
          <w:szCs w:val="20"/>
        </w:rPr>
        <w:t xml:space="preserve"> a blended/hybrid class where the lecture portion will be </w:t>
      </w:r>
      <w:r w:rsidR="00E47576" w:rsidRPr="004F15C8">
        <w:rPr>
          <w:sz w:val="20"/>
          <w:szCs w:val="20"/>
        </w:rPr>
        <w:t>online</w:t>
      </w:r>
      <w:r w:rsidR="00E939FD" w:rsidRPr="004F15C8">
        <w:rPr>
          <w:sz w:val="20"/>
          <w:szCs w:val="20"/>
        </w:rPr>
        <w:t>,</w:t>
      </w:r>
      <w:r w:rsidR="00E47576" w:rsidRPr="004F15C8">
        <w:rPr>
          <w:sz w:val="20"/>
          <w:szCs w:val="20"/>
        </w:rPr>
        <w:t xml:space="preserve"> and the lab work will be done</w:t>
      </w:r>
      <w:r w:rsidR="00E939FD" w:rsidRPr="004F15C8">
        <w:rPr>
          <w:sz w:val="20"/>
          <w:szCs w:val="20"/>
        </w:rPr>
        <w:t xml:space="preserve"> </w:t>
      </w:r>
      <w:r w:rsidR="005868A6">
        <w:rPr>
          <w:sz w:val="20"/>
          <w:szCs w:val="20"/>
        </w:rPr>
        <w:t>F2F</w:t>
      </w:r>
      <w:r w:rsidR="00E939FD" w:rsidRPr="004F15C8">
        <w:rPr>
          <w:sz w:val="20"/>
          <w:szCs w:val="20"/>
        </w:rPr>
        <w:t xml:space="preserve">, </w:t>
      </w:r>
      <w:r w:rsidR="00E47576" w:rsidRPr="004F15C8">
        <w:rPr>
          <w:sz w:val="20"/>
          <w:szCs w:val="20"/>
        </w:rPr>
        <w:t xml:space="preserve">in the traditional </w:t>
      </w:r>
      <w:r w:rsidR="00B732CD" w:rsidRPr="004F15C8">
        <w:rPr>
          <w:sz w:val="20"/>
          <w:szCs w:val="20"/>
        </w:rPr>
        <w:t xml:space="preserve">computer lab </w:t>
      </w:r>
      <w:r w:rsidR="00E47576" w:rsidRPr="004F15C8">
        <w:rPr>
          <w:sz w:val="20"/>
          <w:szCs w:val="20"/>
        </w:rPr>
        <w:t>classroom</w:t>
      </w:r>
      <w:r w:rsidR="00E939FD" w:rsidRPr="004F15C8">
        <w:rPr>
          <w:sz w:val="20"/>
          <w:szCs w:val="20"/>
        </w:rPr>
        <w:t>,</w:t>
      </w:r>
      <w:r w:rsidR="00E47576" w:rsidRPr="004F15C8">
        <w:rPr>
          <w:sz w:val="20"/>
          <w:szCs w:val="20"/>
        </w:rPr>
        <w:t xml:space="preserve"> on campus. </w:t>
      </w:r>
    </w:p>
    <w:p w:rsidR="004E4645" w:rsidRPr="004F15C8" w:rsidRDefault="004E4645" w:rsidP="00CF1DD7">
      <w:pPr>
        <w:autoSpaceDE w:val="0"/>
        <w:autoSpaceDN w:val="0"/>
        <w:adjustRightInd w:val="0"/>
        <w:spacing w:after="0" w:line="480" w:lineRule="auto"/>
        <w:rPr>
          <w:rFonts w:cs="Times New Roman"/>
          <w:sz w:val="20"/>
          <w:szCs w:val="20"/>
        </w:rPr>
      </w:pPr>
      <w:r w:rsidRPr="004F15C8">
        <w:rPr>
          <w:sz w:val="20"/>
          <w:szCs w:val="20"/>
        </w:rPr>
        <w:tab/>
      </w:r>
      <w:r w:rsidR="00795308">
        <w:rPr>
          <w:sz w:val="20"/>
          <w:szCs w:val="20"/>
        </w:rPr>
        <w:t>This course will</w:t>
      </w:r>
      <w:r w:rsidRPr="004F15C8">
        <w:rPr>
          <w:sz w:val="20"/>
          <w:szCs w:val="20"/>
        </w:rPr>
        <w:t xml:space="preserve"> use Blackboard</w:t>
      </w:r>
      <w:r w:rsidR="00795308">
        <w:rPr>
          <w:sz w:val="20"/>
          <w:szCs w:val="20"/>
        </w:rPr>
        <w:t xml:space="preserve"> as a p</w:t>
      </w:r>
      <w:r w:rsidR="00DA1071">
        <w:rPr>
          <w:sz w:val="20"/>
          <w:szCs w:val="20"/>
        </w:rPr>
        <w:t>rimary resource at the college.</w:t>
      </w:r>
      <w:r w:rsidR="00795308">
        <w:rPr>
          <w:sz w:val="20"/>
          <w:szCs w:val="20"/>
        </w:rPr>
        <w:t xml:space="preserve"> M</w:t>
      </w:r>
      <w:r w:rsidRPr="004F15C8">
        <w:rPr>
          <w:sz w:val="20"/>
          <w:szCs w:val="20"/>
        </w:rPr>
        <w:t>any of the students are familiar with it</w:t>
      </w:r>
      <w:r w:rsidR="00B732CD" w:rsidRPr="004F15C8">
        <w:rPr>
          <w:sz w:val="20"/>
          <w:szCs w:val="20"/>
        </w:rPr>
        <w:t>,</w:t>
      </w:r>
      <w:r w:rsidRPr="004F15C8">
        <w:rPr>
          <w:sz w:val="20"/>
          <w:szCs w:val="20"/>
        </w:rPr>
        <w:t xml:space="preserve"> as they already use it for various classes in th</w:t>
      </w:r>
      <w:r w:rsidR="00CF1DD7" w:rsidRPr="004F15C8">
        <w:rPr>
          <w:sz w:val="20"/>
          <w:szCs w:val="20"/>
        </w:rPr>
        <w:t>is</w:t>
      </w:r>
      <w:r w:rsidR="0001071D" w:rsidRPr="004F15C8">
        <w:rPr>
          <w:sz w:val="20"/>
          <w:szCs w:val="20"/>
        </w:rPr>
        <w:t xml:space="preserve"> program.</w:t>
      </w:r>
      <w:r w:rsidRPr="004F15C8">
        <w:rPr>
          <w:sz w:val="20"/>
          <w:szCs w:val="20"/>
        </w:rPr>
        <w:t xml:space="preserve"> </w:t>
      </w:r>
      <w:r w:rsidR="00B732CD" w:rsidRPr="004F15C8">
        <w:rPr>
          <w:sz w:val="20"/>
          <w:szCs w:val="20"/>
        </w:rPr>
        <w:t>Edmodo will be incorporated into the class as a supplement</w:t>
      </w:r>
      <w:r w:rsidR="00795308">
        <w:rPr>
          <w:sz w:val="20"/>
          <w:szCs w:val="20"/>
        </w:rPr>
        <w:t>ary</w:t>
      </w:r>
      <w:r w:rsidR="00CF1DD7" w:rsidRPr="004F15C8">
        <w:rPr>
          <w:sz w:val="20"/>
          <w:szCs w:val="20"/>
        </w:rPr>
        <w:t xml:space="preserve"> resource</w:t>
      </w:r>
      <w:r w:rsidR="005924DF" w:rsidRPr="005924DF">
        <w:rPr>
          <w:sz w:val="20"/>
          <w:szCs w:val="20"/>
        </w:rPr>
        <w:t xml:space="preserve"> to Blackboard</w:t>
      </w:r>
      <w:r w:rsidR="00CF1DD7" w:rsidRPr="004F15C8">
        <w:rPr>
          <w:sz w:val="20"/>
          <w:szCs w:val="20"/>
        </w:rPr>
        <w:t xml:space="preserve">. </w:t>
      </w:r>
      <w:r w:rsidR="00B732CD" w:rsidRPr="004F15C8">
        <w:rPr>
          <w:sz w:val="20"/>
          <w:szCs w:val="20"/>
        </w:rPr>
        <w:t xml:space="preserve">The students will have access to the information on this </w:t>
      </w:r>
      <w:r w:rsidR="0001071D" w:rsidRPr="004F15C8">
        <w:rPr>
          <w:sz w:val="20"/>
          <w:szCs w:val="20"/>
        </w:rPr>
        <w:t xml:space="preserve">independent </w:t>
      </w:r>
      <w:r w:rsidR="00BE4673">
        <w:rPr>
          <w:sz w:val="20"/>
          <w:szCs w:val="20"/>
        </w:rPr>
        <w:t xml:space="preserve">Edmodo </w:t>
      </w:r>
      <w:r w:rsidR="00B732CD" w:rsidRPr="004F15C8">
        <w:rPr>
          <w:sz w:val="20"/>
          <w:szCs w:val="20"/>
        </w:rPr>
        <w:t xml:space="preserve">Learning Management System (LMS) 24/7. It has been </w:t>
      </w:r>
      <w:r w:rsidR="00BE4673">
        <w:rPr>
          <w:sz w:val="20"/>
          <w:szCs w:val="20"/>
        </w:rPr>
        <w:t xml:space="preserve">repeatedly </w:t>
      </w:r>
      <w:r w:rsidR="00B732CD" w:rsidRPr="004F15C8">
        <w:rPr>
          <w:sz w:val="20"/>
          <w:szCs w:val="20"/>
        </w:rPr>
        <w:t>proven that having a resource not directly connected to the school i</w:t>
      </w:r>
      <w:r w:rsidR="00CF1DD7" w:rsidRPr="004F15C8">
        <w:rPr>
          <w:sz w:val="20"/>
          <w:szCs w:val="20"/>
        </w:rPr>
        <w:t>s</w:t>
      </w:r>
      <w:r w:rsidR="00B732CD" w:rsidRPr="004F15C8">
        <w:rPr>
          <w:sz w:val="20"/>
          <w:szCs w:val="20"/>
        </w:rPr>
        <w:t xml:space="preserve"> beneficial. There </w:t>
      </w:r>
      <w:r w:rsidR="0074221B">
        <w:rPr>
          <w:sz w:val="20"/>
          <w:szCs w:val="20"/>
        </w:rPr>
        <w:t>are</w:t>
      </w:r>
      <w:r w:rsidR="00B732CD" w:rsidRPr="004F15C8">
        <w:rPr>
          <w:sz w:val="20"/>
          <w:szCs w:val="20"/>
        </w:rPr>
        <w:t xml:space="preserve"> times when the school's Blackboard will b</w:t>
      </w:r>
      <w:r w:rsidR="00CF1DD7" w:rsidRPr="004F15C8">
        <w:rPr>
          <w:sz w:val="20"/>
          <w:szCs w:val="20"/>
        </w:rPr>
        <w:t>e down for weekly maintenance.</w:t>
      </w:r>
      <w:r w:rsidR="0001071D" w:rsidRPr="004F15C8">
        <w:rPr>
          <w:sz w:val="20"/>
          <w:szCs w:val="20"/>
        </w:rPr>
        <w:t xml:space="preserve"> Therefore, having this</w:t>
      </w:r>
      <w:r w:rsidR="00B732CD" w:rsidRPr="004F15C8">
        <w:rPr>
          <w:sz w:val="20"/>
          <w:szCs w:val="20"/>
        </w:rPr>
        <w:t xml:space="preserve"> auxiliary site gives the</w:t>
      </w:r>
      <w:r w:rsidR="004F15C8">
        <w:rPr>
          <w:sz w:val="20"/>
          <w:szCs w:val="20"/>
        </w:rPr>
        <w:t xml:space="preserve"> students</w:t>
      </w:r>
      <w:r w:rsidR="00B732CD" w:rsidRPr="004F15C8">
        <w:rPr>
          <w:sz w:val="20"/>
          <w:szCs w:val="20"/>
        </w:rPr>
        <w:t xml:space="preserve"> t</w:t>
      </w:r>
      <w:r w:rsidR="00C402D6">
        <w:rPr>
          <w:sz w:val="20"/>
          <w:szCs w:val="20"/>
        </w:rPr>
        <w:t xml:space="preserve">his added insurance of access. </w:t>
      </w:r>
      <w:r w:rsidR="00B732CD" w:rsidRPr="004F15C8">
        <w:rPr>
          <w:sz w:val="20"/>
          <w:szCs w:val="20"/>
        </w:rPr>
        <w:t xml:space="preserve">According to Diaz and </w:t>
      </w:r>
      <w:proofErr w:type="spellStart"/>
      <w:r w:rsidR="00B732CD" w:rsidRPr="004F15C8">
        <w:rPr>
          <w:sz w:val="20"/>
          <w:szCs w:val="20"/>
        </w:rPr>
        <w:t>Diniz</w:t>
      </w:r>
      <w:proofErr w:type="spellEnd"/>
      <w:r w:rsidR="00B732CD" w:rsidRPr="004F15C8">
        <w:rPr>
          <w:sz w:val="20"/>
          <w:szCs w:val="20"/>
        </w:rPr>
        <w:t xml:space="preserve"> (</w:t>
      </w:r>
      <w:r w:rsidR="00CF1DD7" w:rsidRPr="004F15C8">
        <w:rPr>
          <w:sz w:val="20"/>
          <w:szCs w:val="20"/>
        </w:rPr>
        <w:t>2013), "</w:t>
      </w:r>
      <w:r w:rsidR="00CF1DD7" w:rsidRPr="004F15C8">
        <w:rPr>
          <w:rFonts w:cs="Times New Roman"/>
          <w:sz w:val="20"/>
          <w:szCs w:val="20"/>
        </w:rPr>
        <w:t>A typical LMS embeds agents that belong to an interactive learning environment assisted by mediating tools that support, for example, inter/intra-action, collaboration, training, communication and sharing information amongst the LMS users</w:t>
      </w:r>
      <w:r w:rsidR="00B83195" w:rsidRPr="004F15C8">
        <w:rPr>
          <w:rFonts w:cs="Times New Roman"/>
          <w:sz w:val="20"/>
          <w:szCs w:val="20"/>
        </w:rPr>
        <w:t>" (p. 308)</w:t>
      </w:r>
      <w:r w:rsidR="00CF1DD7" w:rsidRPr="004F15C8">
        <w:rPr>
          <w:rFonts w:cs="Times New Roman"/>
          <w:sz w:val="20"/>
          <w:szCs w:val="20"/>
        </w:rPr>
        <w:t>.</w:t>
      </w:r>
      <w:r w:rsidR="00370A0D">
        <w:rPr>
          <w:rFonts w:cs="Times New Roman"/>
          <w:sz w:val="20"/>
          <w:szCs w:val="20"/>
        </w:rPr>
        <w:t xml:space="preserve"> </w:t>
      </w:r>
      <w:r w:rsidR="00FB7447">
        <w:rPr>
          <w:rFonts w:cs="Times New Roman"/>
          <w:sz w:val="20"/>
          <w:szCs w:val="20"/>
        </w:rPr>
        <w:t>Students are dis</w:t>
      </w:r>
      <w:r w:rsidR="00CF1DD7" w:rsidRPr="004F15C8">
        <w:rPr>
          <w:rFonts w:cs="Times New Roman"/>
          <w:sz w:val="20"/>
          <w:szCs w:val="20"/>
        </w:rPr>
        <w:t xml:space="preserve">couraged </w:t>
      </w:r>
      <w:r w:rsidR="0041650B">
        <w:rPr>
          <w:rFonts w:cs="Times New Roman"/>
          <w:sz w:val="20"/>
          <w:szCs w:val="20"/>
        </w:rPr>
        <w:t xml:space="preserve">from </w:t>
      </w:r>
      <w:r w:rsidR="00CF1DD7" w:rsidRPr="004F15C8">
        <w:rPr>
          <w:rFonts w:cs="Times New Roman"/>
          <w:sz w:val="20"/>
          <w:szCs w:val="20"/>
        </w:rPr>
        <w:t xml:space="preserve">doing </w:t>
      </w:r>
      <w:r w:rsidR="0041650B">
        <w:rPr>
          <w:rFonts w:cs="Times New Roman"/>
          <w:sz w:val="20"/>
          <w:szCs w:val="20"/>
        </w:rPr>
        <w:t xml:space="preserve">the </w:t>
      </w:r>
      <w:r w:rsidR="00CF1DD7" w:rsidRPr="004F15C8">
        <w:rPr>
          <w:rFonts w:cs="Times New Roman"/>
          <w:sz w:val="20"/>
          <w:szCs w:val="20"/>
        </w:rPr>
        <w:t>work for their fellow classmates</w:t>
      </w:r>
      <w:r w:rsidR="00FB7447">
        <w:rPr>
          <w:rFonts w:cs="Times New Roman"/>
          <w:sz w:val="20"/>
          <w:szCs w:val="20"/>
        </w:rPr>
        <w:t xml:space="preserve"> (cheating)</w:t>
      </w:r>
      <w:r w:rsidR="00CF1DD7" w:rsidRPr="004F15C8">
        <w:rPr>
          <w:rFonts w:cs="Times New Roman"/>
          <w:sz w:val="20"/>
          <w:szCs w:val="20"/>
        </w:rPr>
        <w:t xml:space="preserve">, </w:t>
      </w:r>
      <w:r w:rsidR="00FB7447">
        <w:rPr>
          <w:rFonts w:cs="Times New Roman"/>
          <w:sz w:val="20"/>
          <w:szCs w:val="20"/>
        </w:rPr>
        <w:t>yet</w:t>
      </w:r>
      <w:r w:rsidR="00CF1DD7" w:rsidRPr="004F15C8">
        <w:rPr>
          <w:rFonts w:cs="Times New Roman"/>
          <w:sz w:val="20"/>
          <w:szCs w:val="20"/>
        </w:rPr>
        <w:t xml:space="preserve"> are rewarded </w:t>
      </w:r>
      <w:r w:rsidR="00FB7447">
        <w:rPr>
          <w:rFonts w:cs="Times New Roman"/>
          <w:sz w:val="20"/>
          <w:szCs w:val="20"/>
        </w:rPr>
        <w:t>for</w:t>
      </w:r>
      <w:r w:rsidR="00CF1DD7" w:rsidRPr="004F15C8">
        <w:rPr>
          <w:rFonts w:cs="Times New Roman"/>
          <w:sz w:val="20"/>
          <w:szCs w:val="20"/>
        </w:rPr>
        <w:t xml:space="preserve"> </w:t>
      </w:r>
      <w:r w:rsidR="0041650B">
        <w:rPr>
          <w:rFonts w:cs="Times New Roman"/>
          <w:sz w:val="20"/>
          <w:szCs w:val="20"/>
        </w:rPr>
        <w:t>tutoring them</w:t>
      </w:r>
      <w:r w:rsidR="00CF1DD7" w:rsidRPr="004F15C8">
        <w:rPr>
          <w:rFonts w:cs="Times New Roman"/>
          <w:sz w:val="20"/>
          <w:szCs w:val="20"/>
        </w:rPr>
        <w:t xml:space="preserve">, whenever </w:t>
      </w:r>
      <w:r w:rsidR="00E610B7">
        <w:rPr>
          <w:rFonts w:cs="Times New Roman"/>
          <w:sz w:val="20"/>
          <w:szCs w:val="20"/>
        </w:rPr>
        <w:t xml:space="preserve">a peer </w:t>
      </w:r>
      <w:r w:rsidR="00FB7447">
        <w:rPr>
          <w:rFonts w:cs="Times New Roman"/>
          <w:sz w:val="20"/>
          <w:szCs w:val="20"/>
        </w:rPr>
        <w:t xml:space="preserve">gets stuck and needs </w:t>
      </w:r>
      <w:r w:rsidR="0041650B">
        <w:rPr>
          <w:rFonts w:cs="Times New Roman"/>
          <w:sz w:val="20"/>
          <w:szCs w:val="20"/>
        </w:rPr>
        <w:t>assistance</w:t>
      </w:r>
      <w:r w:rsidR="00FB7447">
        <w:rPr>
          <w:rFonts w:cs="Times New Roman"/>
          <w:sz w:val="20"/>
          <w:szCs w:val="20"/>
        </w:rPr>
        <w:t xml:space="preserve"> </w:t>
      </w:r>
      <w:r w:rsidR="00E610B7">
        <w:rPr>
          <w:rFonts w:cs="Times New Roman"/>
          <w:sz w:val="20"/>
          <w:szCs w:val="20"/>
        </w:rPr>
        <w:t xml:space="preserve">to move forward. </w:t>
      </w:r>
      <w:r w:rsidR="00FB7447">
        <w:rPr>
          <w:rFonts w:cs="Times New Roman"/>
          <w:sz w:val="20"/>
          <w:szCs w:val="20"/>
        </w:rPr>
        <w:t xml:space="preserve">In this way, </w:t>
      </w:r>
      <w:r w:rsidR="0041650B">
        <w:rPr>
          <w:rFonts w:cs="Times New Roman"/>
          <w:sz w:val="20"/>
          <w:szCs w:val="20"/>
        </w:rPr>
        <w:t xml:space="preserve">the tutoring </w:t>
      </w:r>
      <w:r w:rsidR="00FB7447">
        <w:rPr>
          <w:rFonts w:cs="Times New Roman"/>
          <w:sz w:val="20"/>
          <w:szCs w:val="20"/>
        </w:rPr>
        <w:t xml:space="preserve">students project teacher presence </w:t>
      </w:r>
      <w:r w:rsidR="0041650B">
        <w:rPr>
          <w:rFonts w:cs="Times New Roman"/>
          <w:sz w:val="20"/>
          <w:szCs w:val="20"/>
        </w:rPr>
        <w:t>with</w:t>
      </w:r>
      <w:r w:rsidR="00FB7447">
        <w:rPr>
          <w:rFonts w:cs="Times New Roman"/>
          <w:sz w:val="20"/>
          <w:szCs w:val="20"/>
        </w:rPr>
        <w:t>in the course, which is empowering</w:t>
      </w:r>
      <w:r w:rsidR="00223BB5">
        <w:rPr>
          <w:rFonts w:cs="Times New Roman"/>
          <w:sz w:val="20"/>
          <w:szCs w:val="20"/>
        </w:rPr>
        <w:t xml:space="preserve"> and demonstrates competence in that subject area</w:t>
      </w:r>
      <w:r w:rsidR="00FB7447">
        <w:rPr>
          <w:rFonts w:cs="Times New Roman"/>
          <w:sz w:val="20"/>
          <w:szCs w:val="20"/>
        </w:rPr>
        <w:t xml:space="preserve">. </w:t>
      </w:r>
      <w:r w:rsidR="00CF1DD7" w:rsidRPr="004F15C8">
        <w:rPr>
          <w:rFonts w:cs="Times New Roman"/>
          <w:sz w:val="20"/>
          <w:szCs w:val="20"/>
        </w:rPr>
        <w:t>This can occur in both the F2F</w:t>
      </w:r>
      <w:r w:rsidR="00980353">
        <w:rPr>
          <w:rFonts w:cs="Times New Roman"/>
          <w:sz w:val="20"/>
          <w:szCs w:val="20"/>
        </w:rPr>
        <w:t>,</w:t>
      </w:r>
      <w:r w:rsidR="00093AEF">
        <w:rPr>
          <w:rFonts w:cs="Times New Roman"/>
          <w:sz w:val="20"/>
          <w:szCs w:val="20"/>
        </w:rPr>
        <w:t xml:space="preserve"> or</w:t>
      </w:r>
      <w:r w:rsidR="005200D1">
        <w:rPr>
          <w:rFonts w:cs="Times New Roman"/>
          <w:sz w:val="20"/>
          <w:szCs w:val="20"/>
        </w:rPr>
        <w:t xml:space="preserve"> online,</w:t>
      </w:r>
      <w:r w:rsidR="00093AEF">
        <w:rPr>
          <w:rFonts w:cs="Times New Roman"/>
          <w:sz w:val="20"/>
          <w:szCs w:val="20"/>
        </w:rPr>
        <w:t xml:space="preserve"> through the C</w:t>
      </w:r>
      <w:r w:rsidR="00CF1DD7" w:rsidRPr="004F15C8">
        <w:rPr>
          <w:rFonts w:cs="Times New Roman"/>
          <w:sz w:val="20"/>
          <w:szCs w:val="20"/>
        </w:rPr>
        <w:t xml:space="preserve">ommunity of </w:t>
      </w:r>
      <w:r w:rsidR="00093AEF">
        <w:rPr>
          <w:rFonts w:cs="Times New Roman"/>
          <w:sz w:val="20"/>
          <w:szCs w:val="20"/>
        </w:rPr>
        <w:t>Inquiry, either</w:t>
      </w:r>
      <w:r w:rsidR="00CF1DD7" w:rsidRPr="004F15C8">
        <w:rPr>
          <w:rFonts w:cs="Times New Roman"/>
          <w:sz w:val="20"/>
          <w:szCs w:val="20"/>
        </w:rPr>
        <w:t xml:space="preserve"> on Blackboard or Edmodo. </w:t>
      </w:r>
    </w:p>
    <w:p w:rsidR="00DF16D4" w:rsidRPr="004F15C8" w:rsidRDefault="00DF16D4" w:rsidP="00B76007">
      <w:pPr>
        <w:spacing w:line="480" w:lineRule="auto"/>
        <w:rPr>
          <w:sz w:val="20"/>
          <w:szCs w:val="20"/>
        </w:rPr>
      </w:pPr>
      <w:r w:rsidRPr="004F15C8">
        <w:rPr>
          <w:sz w:val="20"/>
          <w:szCs w:val="20"/>
        </w:rPr>
        <w:tab/>
        <w:t xml:space="preserve">The basis of the class is to impart specific information to the students. A way to achieve this is to have a number of student learning objectives </w:t>
      </w:r>
      <w:r w:rsidR="00007C5B">
        <w:rPr>
          <w:sz w:val="20"/>
          <w:szCs w:val="20"/>
        </w:rPr>
        <w:t xml:space="preserve">(SLO) </w:t>
      </w:r>
      <w:r w:rsidRPr="004F15C8">
        <w:rPr>
          <w:sz w:val="20"/>
          <w:szCs w:val="20"/>
        </w:rPr>
        <w:t xml:space="preserve">that each individual student must accomplish </w:t>
      </w:r>
      <w:r w:rsidR="00980353">
        <w:rPr>
          <w:sz w:val="20"/>
          <w:szCs w:val="20"/>
        </w:rPr>
        <w:t>before completing this</w:t>
      </w:r>
      <w:r w:rsidRPr="004F15C8">
        <w:rPr>
          <w:sz w:val="20"/>
          <w:szCs w:val="20"/>
        </w:rPr>
        <w:t xml:space="preserve"> course.</w:t>
      </w:r>
      <w:r w:rsidR="00D9743B" w:rsidRPr="004F15C8">
        <w:rPr>
          <w:sz w:val="20"/>
          <w:szCs w:val="20"/>
        </w:rPr>
        <w:t xml:space="preserve"> </w:t>
      </w:r>
      <w:r w:rsidRPr="004F15C8">
        <w:rPr>
          <w:sz w:val="20"/>
          <w:szCs w:val="20"/>
        </w:rPr>
        <w:t>Below are the objectives that are set forth by the instructor, as a way of measuring the i</w:t>
      </w:r>
      <w:r w:rsidR="00980353">
        <w:rPr>
          <w:sz w:val="20"/>
          <w:szCs w:val="20"/>
        </w:rPr>
        <w:t>ndividual student's capabilities</w:t>
      </w:r>
      <w:r w:rsidR="00B76007" w:rsidRPr="004F15C8">
        <w:rPr>
          <w:sz w:val="20"/>
          <w:szCs w:val="20"/>
        </w:rPr>
        <w:t xml:space="preserve">. </w:t>
      </w:r>
      <w:r w:rsidRPr="004F15C8">
        <w:rPr>
          <w:sz w:val="20"/>
          <w:szCs w:val="20"/>
        </w:rPr>
        <w:t>By the end of this course the student will be able to:</w:t>
      </w:r>
      <w:r w:rsidR="00B76007" w:rsidRPr="004F15C8">
        <w:rPr>
          <w:sz w:val="20"/>
          <w:szCs w:val="20"/>
        </w:rPr>
        <w:t xml:space="preserve"> </w:t>
      </w:r>
      <w:r w:rsidR="00775E2D" w:rsidRPr="004F15C8">
        <w:rPr>
          <w:sz w:val="20"/>
          <w:szCs w:val="20"/>
        </w:rPr>
        <w:t>(</w:t>
      </w:r>
      <w:r w:rsidR="00B76007" w:rsidRPr="004F15C8">
        <w:rPr>
          <w:sz w:val="20"/>
          <w:szCs w:val="20"/>
        </w:rPr>
        <w:t>1)</w:t>
      </w:r>
      <w:r w:rsidRPr="004F15C8">
        <w:rPr>
          <w:sz w:val="20"/>
          <w:szCs w:val="20"/>
        </w:rPr>
        <w:t xml:space="preserve"> </w:t>
      </w:r>
      <w:r w:rsidR="00772E47" w:rsidRPr="004F15C8">
        <w:rPr>
          <w:sz w:val="20"/>
          <w:szCs w:val="20"/>
        </w:rPr>
        <w:t>Identify</w:t>
      </w:r>
      <w:r w:rsidRPr="004F15C8">
        <w:rPr>
          <w:sz w:val="20"/>
          <w:szCs w:val="20"/>
        </w:rPr>
        <w:t xml:space="preserve"> electronic component symbols from a given</w:t>
      </w:r>
      <w:r w:rsidR="007C44F0" w:rsidRPr="004F15C8">
        <w:rPr>
          <w:sz w:val="20"/>
          <w:szCs w:val="20"/>
        </w:rPr>
        <w:t xml:space="preserve"> schematic diagram</w:t>
      </w:r>
      <w:r w:rsidR="00775E2D" w:rsidRPr="004F15C8">
        <w:rPr>
          <w:sz w:val="20"/>
          <w:szCs w:val="20"/>
        </w:rPr>
        <w:t>; (</w:t>
      </w:r>
      <w:r w:rsidR="00B76007" w:rsidRPr="004F15C8">
        <w:rPr>
          <w:sz w:val="20"/>
          <w:szCs w:val="20"/>
        </w:rPr>
        <w:t>2)</w:t>
      </w:r>
      <w:r w:rsidRPr="004F15C8">
        <w:rPr>
          <w:sz w:val="20"/>
          <w:szCs w:val="20"/>
        </w:rPr>
        <w:t xml:space="preserve"> </w:t>
      </w:r>
      <w:r w:rsidR="005F468E" w:rsidRPr="004F15C8">
        <w:rPr>
          <w:sz w:val="20"/>
          <w:szCs w:val="20"/>
        </w:rPr>
        <w:t>Produce</w:t>
      </w:r>
      <w:r w:rsidRPr="004F15C8">
        <w:rPr>
          <w:sz w:val="20"/>
          <w:szCs w:val="20"/>
        </w:rPr>
        <w:t xml:space="preserve"> a schematic capture from a hand sketch u</w:t>
      </w:r>
      <w:r w:rsidR="00775E2D" w:rsidRPr="004F15C8">
        <w:rPr>
          <w:sz w:val="20"/>
          <w:szCs w:val="20"/>
        </w:rPr>
        <w:t>sing best</w:t>
      </w:r>
      <w:r w:rsidR="00C641A3">
        <w:rPr>
          <w:sz w:val="20"/>
          <w:szCs w:val="20"/>
        </w:rPr>
        <w:t>-practices for</w:t>
      </w:r>
      <w:r w:rsidR="00775E2D" w:rsidRPr="004F15C8">
        <w:rPr>
          <w:sz w:val="20"/>
          <w:szCs w:val="20"/>
        </w:rPr>
        <w:t xml:space="preserve"> CAD drafting;</w:t>
      </w:r>
      <w:r w:rsidRPr="004F15C8">
        <w:rPr>
          <w:sz w:val="20"/>
          <w:szCs w:val="20"/>
        </w:rPr>
        <w:t xml:space="preserve"> </w:t>
      </w:r>
      <w:r w:rsidR="00775E2D" w:rsidRPr="004F15C8">
        <w:rPr>
          <w:sz w:val="20"/>
          <w:szCs w:val="20"/>
        </w:rPr>
        <w:t>(</w:t>
      </w:r>
      <w:r w:rsidRPr="004F15C8">
        <w:rPr>
          <w:sz w:val="20"/>
          <w:szCs w:val="20"/>
        </w:rPr>
        <w:t>3</w:t>
      </w:r>
      <w:r w:rsidR="00B76007" w:rsidRPr="004F15C8">
        <w:rPr>
          <w:sz w:val="20"/>
          <w:szCs w:val="20"/>
        </w:rPr>
        <w:t>)</w:t>
      </w:r>
      <w:r w:rsidRPr="004F15C8">
        <w:rPr>
          <w:sz w:val="20"/>
          <w:szCs w:val="20"/>
        </w:rPr>
        <w:t xml:space="preserve"> Evaluate the importance of Node Layout</w:t>
      </w:r>
      <w:r w:rsidR="00775E2D" w:rsidRPr="004F15C8">
        <w:rPr>
          <w:sz w:val="20"/>
          <w:szCs w:val="20"/>
        </w:rPr>
        <w:t>;</w:t>
      </w:r>
      <w:r w:rsidR="00B76007" w:rsidRPr="004F15C8">
        <w:rPr>
          <w:sz w:val="20"/>
          <w:szCs w:val="20"/>
        </w:rPr>
        <w:t xml:space="preserve"> </w:t>
      </w:r>
      <w:r w:rsidR="00775E2D" w:rsidRPr="004F15C8">
        <w:rPr>
          <w:sz w:val="20"/>
          <w:szCs w:val="20"/>
        </w:rPr>
        <w:t>(</w:t>
      </w:r>
      <w:r w:rsidRPr="004F15C8">
        <w:rPr>
          <w:sz w:val="20"/>
          <w:szCs w:val="20"/>
        </w:rPr>
        <w:t>4</w:t>
      </w:r>
      <w:r w:rsidR="00B76007" w:rsidRPr="004F15C8">
        <w:rPr>
          <w:sz w:val="20"/>
          <w:szCs w:val="20"/>
        </w:rPr>
        <w:t>)</w:t>
      </w:r>
      <w:r w:rsidRPr="004F15C8">
        <w:rPr>
          <w:sz w:val="20"/>
          <w:szCs w:val="20"/>
        </w:rPr>
        <w:t xml:space="preserve"> Expla</w:t>
      </w:r>
      <w:r w:rsidR="00B76007" w:rsidRPr="004F15C8">
        <w:rPr>
          <w:sz w:val="20"/>
          <w:szCs w:val="20"/>
        </w:rPr>
        <w:t>in the benefits of Node Listing</w:t>
      </w:r>
      <w:r w:rsidR="00775E2D" w:rsidRPr="004F15C8">
        <w:rPr>
          <w:sz w:val="20"/>
          <w:szCs w:val="20"/>
        </w:rPr>
        <w:t>;</w:t>
      </w:r>
      <w:r w:rsidR="00B76007" w:rsidRPr="004F15C8">
        <w:rPr>
          <w:sz w:val="20"/>
          <w:szCs w:val="20"/>
        </w:rPr>
        <w:t xml:space="preserve"> </w:t>
      </w:r>
      <w:r w:rsidR="00775E2D" w:rsidRPr="004F15C8">
        <w:rPr>
          <w:sz w:val="20"/>
          <w:szCs w:val="20"/>
        </w:rPr>
        <w:t>(</w:t>
      </w:r>
      <w:r w:rsidRPr="004F15C8">
        <w:rPr>
          <w:sz w:val="20"/>
          <w:szCs w:val="20"/>
        </w:rPr>
        <w:t>5</w:t>
      </w:r>
      <w:r w:rsidR="00B76007" w:rsidRPr="004F15C8">
        <w:rPr>
          <w:sz w:val="20"/>
          <w:szCs w:val="20"/>
        </w:rPr>
        <w:t>)</w:t>
      </w:r>
      <w:r w:rsidRPr="004F15C8">
        <w:rPr>
          <w:sz w:val="20"/>
          <w:szCs w:val="20"/>
        </w:rPr>
        <w:t xml:space="preserve"> Compare and </w:t>
      </w:r>
      <w:r w:rsidRPr="004F15C8">
        <w:rPr>
          <w:sz w:val="20"/>
          <w:szCs w:val="20"/>
        </w:rPr>
        <w:lastRenderedPageBreak/>
        <w:t>contrast the feat</w:t>
      </w:r>
      <w:r w:rsidR="00775E2D" w:rsidRPr="004F15C8">
        <w:rPr>
          <w:sz w:val="20"/>
          <w:szCs w:val="20"/>
        </w:rPr>
        <w:t>ures of expressSCH and Multisim;</w:t>
      </w:r>
      <w:r w:rsidR="00B76007" w:rsidRPr="004F15C8">
        <w:rPr>
          <w:sz w:val="20"/>
          <w:szCs w:val="20"/>
        </w:rPr>
        <w:t xml:space="preserve"> </w:t>
      </w:r>
      <w:r w:rsidR="00775E2D" w:rsidRPr="004F15C8">
        <w:rPr>
          <w:sz w:val="20"/>
          <w:szCs w:val="20"/>
        </w:rPr>
        <w:t>(</w:t>
      </w:r>
      <w:r w:rsidRPr="004F15C8">
        <w:rPr>
          <w:sz w:val="20"/>
          <w:szCs w:val="20"/>
        </w:rPr>
        <w:t>6</w:t>
      </w:r>
      <w:r w:rsidR="00B76007" w:rsidRPr="004F15C8">
        <w:rPr>
          <w:sz w:val="20"/>
          <w:szCs w:val="20"/>
        </w:rPr>
        <w:t>)</w:t>
      </w:r>
      <w:r w:rsidRPr="004F15C8">
        <w:rPr>
          <w:sz w:val="20"/>
          <w:szCs w:val="20"/>
        </w:rPr>
        <w:t xml:space="preserve"> Design a given Printed Circuit Board (PCB) from a given schematic drawing</w:t>
      </w:r>
      <w:r w:rsidR="00775E2D" w:rsidRPr="004F15C8">
        <w:rPr>
          <w:sz w:val="20"/>
          <w:szCs w:val="20"/>
        </w:rPr>
        <w:t>;</w:t>
      </w:r>
      <w:r w:rsidR="00B76007" w:rsidRPr="004F15C8">
        <w:rPr>
          <w:sz w:val="20"/>
          <w:szCs w:val="20"/>
        </w:rPr>
        <w:t xml:space="preserve"> </w:t>
      </w:r>
      <w:r w:rsidR="00775E2D" w:rsidRPr="004F15C8">
        <w:rPr>
          <w:sz w:val="20"/>
          <w:szCs w:val="20"/>
        </w:rPr>
        <w:t>(</w:t>
      </w:r>
      <w:r w:rsidR="00B76007" w:rsidRPr="004F15C8">
        <w:rPr>
          <w:sz w:val="20"/>
          <w:szCs w:val="20"/>
        </w:rPr>
        <w:t xml:space="preserve">7) </w:t>
      </w:r>
      <w:r w:rsidRPr="004F15C8">
        <w:rPr>
          <w:sz w:val="20"/>
          <w:szCs w:val="20"/>
        </w:rPr>
        <w:t>Solder parts onto a gi</w:t>
      </w:r>
      <w:r w:rsidR="00B76007" w:rsidRPr="004F15C8">
        <w:rPr>
          <w:sz w:val="20"/>
          <w:szCs w:val="20"/>
        </w:rPr>
        <w:t>ven Printed Circuit Board (PCB)</w:t>
      </w:r>
      <w:r w:rsidR="00775E2D" w:rsidRPr="004F15C8">
        <w:rPr>
          <w:sz w:val="20"/>
          <w:szCs w:val="20"/>
        </w:rPr>
        <w:t>;</w:t>
      </w:r>
      <w:r w:rsidR="00B76007" w:rsidRPr="004F15C8">
        <w:rPr>
          <w:sz w:val="20"/>
          <w:szCs w:val="20"/>
        </w:rPr>
        <w:t xml:space="preserve"> and </w:t>
      </w:r>
      <w:r w:rsidR="00775E2D" w:rsidRPr="004F15C8">
        <w:rPr>
          <w:sz w:val="20"/>
          <w:szCs w:val="20"/>
        </w:rPr>
        <w:t>(</w:t>
      </w:r>
      <w:r w:rsidRPr="004F15C8">
        <w:rPr>
          <w:sz w:val="20"/>
          <w:szCs w:val="20"/>
        </w:rPr>
        <w:t>8</w:t>
      </w:r>
      <w:r w:rsidR="00B76007" w:rsidRPr="004F15C8">
        <w:rPr>
          <w:sz w:val="20"/>
          <w:szCs w:val="20"/>
        </w:rPr>
        <w:t>)</w:t>
      </w:r>
      <w:r w:rsidRPr="004F15C8">
        <w:rPr>
          <w:sz w:val="20"/>
          <w:szCs w:val="20"/>
        </w:rPr>
        <w:t xml:space="preserve"> Evaluate the attributes </w:t>
      </w:r>
      <w:r w:rsidR="00B76007" w:rsidRPr="004F15C8">
        <w:rPr>
          <w:sz w:val="20"/>
          <w:szCs w:val="20"/>
        </w:rPr>
        <w:t>of another student's PCB design.</w:t>
      </w:r>
    </w:p>
    <w:p w:rsidR="009B5C7E" w:rsidRDefault="00D9743B" w:rsidP="009B5C7E">
      <w:pPr>
        <w:shd w:val="clear" w:color="auto" w:fill="F0F0F0"/>
        <w:spacing w:after="0" w:line="480" w:lineRule="auto"/>
        <w:rPr>
          <w:sz w:val="20"/>
          <w:szCs w:val="20"/>
        </w:rPr>
      </w:pPr>
      <w:r w:rsidRPr="004F15C8">
        <w:rPr>
          <w:sz w:val="20"/>
          <w:szCs w:val="20"/>
        </w:rPr>
        <w:tab/>
      </w:r>
      <w:r w:rsidR="005F468E" w:rsidRPr="004F15C8">
        <w:rPr>
          <w:sz w:val="20"/>
          <w:szCs w:val="20"/>
        </w:rPr>
        <w:t xml:space="preserve">(1) </w:t>
      </w:r>
      <w:r w:rsidR="007C44F0" w:rsidRPr="004F15C8">
        <w:rPr>
          <w:sz w:val="20"/>
          <w:szCs w:val="20"/>
        </w:rPr>
        <w:t>Identify electronic component symbols from a given schemati</w:t>
      </w:r>
      <w:r w:rsidR="005F468E" w:rsidRPr="004F15C8">
        <w:rPr>
          <w:sz w:val="20"/>
          <w:szCs w:val="20"/>
        </w:rPr>
        <w:t>c diagram--this would fall under the Psych</w:t>
      </w:r>
      <w:r w:rsidR="007C44F0" w:rsidRPr="004F15C8">
        <w:rPr>
          <w:sz w:val="20"/>
          <w:szCs w:val="20"/>
        </w:rPr>
        <w:t xml:space="preserve">omotor domain because the student is doing something in the form of </w:t>
      </w:r>
      <w:r w:rsidR="00A1498C" w:rsidRPr="004F15C8">
        <w:rPr>
          <w:sz w:val="20"/>
          <w:szCs w:val="20"/>
        </w:rPr>
        <w:t>recognizing</w:t>
      </w:r>
      <w:r w:rsidR="007C44F0" w:rsidRPr="004F15C8">
        <w:rPr>
          <w:sz w:val="20"/>
          <w:szCs w:val="20"/>
        </w:rPr>
        <w:t xml:space="preserve"> the</w:t>
      </w:r>
      <w:r w:rsidR="005212D2">
        <w:rPr>
          <w:sz w:val="20"/>
          <w:szCs w:val="20"/>
        </w:rPr>
        <w:t xml:space="preserve"> electronic component symbols. </w:t>
      </w:r>
      <w:r w:rsidR="007C44F0" w:rsidRPr="004F15C8">
        <w:rPr>
          <w:sz w:val="20"/>
          <w:szCs w:val="20"/>
        </w:rPr>
        <w:t>Without this basic knowledge, it would be impossible</w:t>
      </w:r>
      <w:r w:rsidR="007426E8">
        <w:rPr>
          <w:sz w:val="20"/>
          <w:szCs w:val="20"/>
        </w:rPr>
        <w:t xml:space="preserve"> for that student to continue. </w:t>
      </w:r>
      <w:r w:rsidR="007C44F0" w:rsidRPr="004F15C8">
        <w:rPr>
          <w:sz w:val="20"/>
          <w:szCs w:val="20"/>
        </w:rPr>
        <w:t xml:space="preserve">Then, </w:t>
      </w:r>
      <w:r w:rsidR="005F468E" w:rsidRPr="004F15C8">
        <w:rPr>
          <w:sz w:val="20"/>
          <w:szCs w:val="20"/>
        </w:rPr>
        <w:t>(2) produce</w:t>
      </w:r>
      <w:r w:rsidR="007C44F0" w:rsidRPr="004F15C8">
        <w:rPr>
          <w:sz w:val="20"/>
          <w:szCs w:val="20"/>
        </w:rPr>
        <w:t xml:space="preserve"> a schematic capture from a hand sketch using best </w:t>
      </w:r>
      <w:r w:rsidR="00854CDA" w:rsidRPr="004F15C8">
        <w:rPr>
          <w:sz w:val="20"/>
          <w:szCs w:val="20"/>
        </w:rPr>
        <w:t>Computer Aided Design (</w:t>
      </w:r>
      <w:r w:rsidR="007C44F0" w:rsidRPr="004F15C8">
        <w:rPr>
          <w:sz w:val="20"/>
          <w:szCs w:val="20"/>
        </w:rPr>
        <w:t>CAD</w:t>
      </w:r>
      <w:r w:rsidR="00854CDA" w:rsidRPr="004F15C8">
        <w:rPr>
          <w:sz w:val="20"/>
          <w:szCs w:val="20"/>
        </w:rPr>
        <w:t xml:space="preserve">) </w:t>
      </w:r>
      <w:r w:rsidR="007C44F0" w:rsidRPr="004F15C8">
        <w:rPr>
          <w:sz w:val="20"/>
          <w:szCs w:val="20"/>
        </w:rPr>
        <w:t>drafting practices</w:t>
      </w:r>
      <w:r w:rsidR="007D4A6C" w:rsidRPr="004F15C8">
        <w:rPr>
          <w:sz w:val="20"/>
          <w:szCs w:val="20"/>
        </w:rPr>
        <w:t xml:space="preserve">--this </w:t>
      </w:r>
      <w:r w:rsidR="007C44F0" w:rsidRPr="004F15C8">
        <w:rPr>
          <w:sz w:val="20"/>
          <w:szCs w:val="20"/>
        </w:rPr>
        <w:t>would be a combination of Cognit</w:t>
      </w:r>
      <w:r w:rsidR="00980353">
        <w:rPr>
          <w:sz w:val="20"/>
          <w:szCs w:val="20"/>
        </w:rPr>
        <w:t xml:space="preserve">ive and Psychomotor. </w:t>
      </w:r>
      <w:r w:rsidR="007C44F0" w:rsidRPr="004F15C8">
        <w:rPr>
          <w:sz w:val="20"/>
          <w:szCs w:val="20"/>
        </w:rPr>
        <w:t xml:space="preserve">The student </w:t>
      </w:r>
      <w:r w:rsidR="00854CDA" w:rsidRPr="004F15C8">
        <w:rPr>
          <w:sz w:val="20"/>
          <w:szCs w:val="20"/>
        </w:rPr>
        <w:t>is synthesizing the steps necessary to</w:t>
      </w:r>
      <w:r w:rsidR="00890A64" w:rsidRPr="004F15C8">
        <w:rPr>
          <w:sz w:val="20"/>
          <w:szCs w:val="20"/>
        </w:rPr>
        <w:t xml:space="preserve"> take </w:t>
      </w:r>
      <w:r w:rsidR="00854CDA" w:rsidRPr="004F15C8">
        <w:rPr>
          <w:sz w:val="20"/>
          <w:szCs w:val="20"/>
        </w:rPr>
        <w:t>his/her hand sketch</w:t>
      </w:r>
      <w:r w:rsidR="00890A64" w:rsidRPr="004F15C8">
        <w:rPr>
          <w:sz w:val="20"/>
          <w:szCs w:val="20"/>
        </w:rPr>
        <w:t>,</w:t>
      </w:r>
      <w:r w:rsidR="00854CDA" w:rsidRPr="004F15C8">
        <w:rPr>
          <w:sz w:val="20"/>
          <w:szCs w:val="20"/>
        </w:rPr>
        <w:t xml:space="preserve"> and transfer that information into a </w:t>
      </w:r>
      <w:r w:rsidR="00890A64" w:rsidRPr="004F15C8">
        <w:rPr>
          <w:sz w:val="20"/>
          <w:szCs w:val="20"/>
        </w:rPr>
        <w:t xml:space="preserve">professional </w:t>
      </w:r>
      <w:r w:rsidR="00854CDA" w:rsidRPr="004F15C8">
        <w:rPr>
          <w:sz w:val="20"/>
          <w:szCs w:val="20"/>
        </w:rPr>
        <w:t>schematic drawing</w:t>
      </w:r>
      <w:r w:rsidR="00890A64" w:rsidRPr="004F15C8">
        <w:rPr>
          <w:sz w:val="20"/>
          <w:szCs w:val="20"/>
        </w:rPr>
        <w:t>. T</w:t>
      </w:r>
      <w:r w:rsidR="00854CDA" w:rsidRPr="004F15C8">
        <w:rPr>
          <w:sz w:val="20"/>
          <w:szCs w:val="20"/>
        </w:rPr>
        <w:t>herefore, using both applied knowledge and good drafting skills to complete this assignment</w:t>
      </w:r>
      <w:r w:rsidR="00890A64" w:rsidRPr="004F15C8">
        <w:rPr>
          <w:sz w:val="20"/>
          <w:szCs w:val="20"/>
        </w:rPr>
        <w:t>,</w:t>
      </w:r>
      <w:r w:rsidR="00854CDA" w:rsidRPr="004F15C8">
        <w:rPr>
          <w:sz w:val="20"/>
          <w:szCs w:val="20"/>
        </w:rPr>
        <w:t xml:space="preserve"> on the computer</w:t>
      </w:r>
      <w:r w:rsidR="00890A64" w:rsidRPr="004F15C8">
        <w:rPr>
          <w:sz w:val="20"/>
          <w:szCs w:val="20"/>
        </w:rPr>
        <w:t xml:space="preserve"> using CAD. </w:t>
      </w:r>
      <w:r w:rsidR="00854CDA" w:rsidRPr="004F15C8">
        <w:rPr>
          <w:sz w:val="20"/>
          <w:szCs w:val="20"/>
        </w:rPr>
        <w:t>The invention of Node Layout</w:t>
      </w:r>
      <w:r w:rsidR="007D4A6C" w:rsidRPr="004F15C8">
        <w:rPr>
          <w:sz w:val="20"/>
          <w:szCs w:val="20"/>
        </w:rPr>
        <w:t xml:space="preserve"> (3)</w:t>
      </w:r>
      <w:r w:rsidR="00854CDA" w:rsidRPr="004F15C8">
        <w:rPr>
          <w:sz w:val="20"/>
          <w:szCs w:val="20"/>
        </w:rPr>
        <w:t xml:space="preserve"> and Node Listing</w:t>
      </w:r>
      <w:r w:rsidR="007D4A6C" w:rsidRPr="004F15C8">
        <w:rPr>
          <w:sz w:val="20"/>
          <w:szCs w:val="20"/>
        </w:rPr>
        <w:t xml:space="preserve"> (4)</w:t>
      </w:r>
      <w:r w:rsidR="00854CDA" w:rsidRPr="004F15C8">
        <w:rPr>
          <w:sz w:val="20"/>
          <w:szCs w:val="20"/>
        </w:rPr>
        <w:t xml:space="preserve"> ha</w:t>
      </w:r>
      <w:r w:rsidR="00890A64" w:rsidRPr="004F15C8">
        <w:rPr>
          <w:sz w:val="20"/>
          <w:szCs w:val="20"/>
        </w:rPr>
        <w:t xml:space="preserve">s made a huge difference </w:t>
      </w:r>
      <w:r w:rsidR="007D4A6C" w:rsidRPr="004F15C8">
        <w:rPr>
          <w:sz w:val="20"/>
          <w:szCs w:val="20"/>
        </w:rPr>
        <w:t>toward</w:t>
      </w:r>
      <w:r w:rsidR="00890A64" w:rsidRPr="004F15C8">
        <w:rPr>
          <w:sz w:val="20"/>
          <w:szCs w:val="20"/>
        </w:rPr>
        <w:t xml:space="preserve"> </w:t>
      </w:r>
      <w:r w:rsidR="00854CDA" w:rsidRPr="004F15C8">
        <w:rPr>
          <w:sz w:val="20"/>
          <w:szCs w:val="20"/>
        </w:rPr>
        <w:t xml:space="preserve">students learning Electronics. This </w:t>
      </w:r>
      <w:r w:rsidR="00012BFD" w:rsidRPr="004F15C8">
        <w:rPr>
          <w:sz w:val="20"/>
          <w:szCs w:val="20"/>
        </w:rPr>
        <w:t>is</w:t>
      </w:r>
      <w:r w:rsidR="00854CDA" w:rsidRPr="004F15C8">
        <w:rPr>
          <w:sz w:val="20"/>
          <w:szCs w:val="20"/>
        </w:rPr>
        <w:t xml:space="preserve"> a two-step process in documenting a circuit</w:t>
      </w:r>
      <w:r w:rsidR="00890A64" w:rsidRPr="004F15C8">
        <w:rPr>
          <w:sz w:val="20"/>
          <w:szCs w:val="20"/>
        </w:rPr>
        <w:t>,</w:t>
      </w:r>
      <w:r w:rsidR="00854CDA" w:rsidRPr="004F15C8">
        <w:rPr>
          <w:sz w:val="20"/>
          <w:szCs w:val="20"/>
        </w:rPr>
        <w:t xml:space="preserve"> for either </w:t>
      </w:r>
      <w:r w:rsidR="00457355" w:rsidRPr="004F15C8">
        <w:rPr>
          <w:sz w:val="20"/>
          <w:szCs w:val="20"/>
        </w:rPr>
        <w:t xml:space="preserve">electrical or electronics. </w:t>
      </w:r>
      <w:r w:rsidR="00854CDA" w:rsidRPr="004F15C8">
        <w:rPr>
          <w:sz w:val="20"/>
          <w:szCs w:val="20"/>
        </w:rPr>
        <w:t>When students learn this met</w:t>
      </w:r>
      <w:r w:rsidR="009B1429" w:rsidRPr="004F15C8">
        <w:rPr>
          <w:sz w:val="20"/>
          <w:szCs w:val="20"/>
        </w:rPr>
        <w:t>hod</w:t>
      </w:r>
      <w:r w:rsidR="00890A64" w:rsidRPr="004F15C8">
        <w:rPr>
          <w:sz w:val="20"/>
          <w:szCs w:val="20"/>
        </w:rPr>
        <w:t>,</w:t>
      </w:r>
      <w:r w:rsidR="009B1429" w:rsidRPr="004F15C8">
        <w:rPr>
          <w:sz w:val="20"/>
          <w:szCs w:val="20"/>
        </w:rPr>
        <w:t xml:space="preserve"> they will </w:t>
      </w:r>
      <w:r w:rsidR="00854CDA" w:rsidRPr="004F15C8">
        <w:rPr>
          <w:sz w:val="20"/>
          <w:szCs w:val="20"/>
        </w:rPr>
        <w:t xml:space="preserve">be able to </w:t>
      </w:r>
      <w:r w:rsidR="009B1429" w:rsidRPr="004F15C8">
        <w:rPr>
          <w:sz w:val="20"/>
          <w:szCs w:val="20"/>
        </w:rPr>
        <w:t>rewire the same circuit in a new configuration</w:t>
      </w:r>
      <w:r w:rsidR="00457355" w:rsidRPr="004F15C8">
        <w:rPr>
          <w:sz w:val="20"/>
          <w:szCs w:val="20"/>
        </w:rPr>
        <w:t>. T</w:t>
      </w:r>
      <w:r w:rsidR="009B1429" w:rsidRPr="004F15C8">
        <w:rPr>
          <w:sz w:val="20"/>
          <w:szCs w:val="20"/>
        </w:rPr>
        <w:t xml:space="preserve">hey </w:t>
      </w:r>
      <w:r w:rsidR="00457355" w:rsidRPr="004F15C8">
        <w:rPr>
          <w:sz w:val="20"/>
          <w:szCs w:val="20"/>
        </w:rPr>
        <w:t xml:space="preserve">also </w:t>
      </w:r>
      <w:r w:rsidR="009B1429" w:rsidRPr="004F15C8">
        <w:rPr>
          <w:sz w:val="20"/>
          <w:szCs w:val="20"/>
        </w:rPr>
        <w:t>will be able to take an existing circuit a</w:t>
      </w:r>
      <w:r w:rsidR="00012BFD" w:rsidRPr="004F15C8">
        <w:rPr>
          <w:sz w:val="20"/>
          <w:szCs w:val="20"/>
        </w:rPr>
        <w:t>nd</w:t>
      </w:r>
      <w:r w:rsidR="009B1429" w:rsidRPr="004F15C8">
        <w:rPr>
          <w:sz w:val="20"/>
          <w:szCs w:val="20"/>
        </w:rPr>
        <w:t xml:space="preserve"> reverse engineer it back to a schematic drawing, especially when </w:t>
      </w:r>
      <w:r w:rsidR="00851FBA">
        <w:rPr>
          <w:sz w:val="20"/>
          <w:szCs w:val="20"/>
        </w:rPr>
        <w:t>a schematic</w:t>
      </w:r>
      <w:r w:rsidR="009B1429" w:rsidRPr="004F15C8">
        <w:rPr>
          <w:sz w:val="20"/>
          <w:szCs w:val="20"/>
        </w:rPr>
        <w:t xml:space="preserve"> does not already exist. So, that is why it is crucial for students to be a</w:t>
      </w:r>
      <w:r w:rsidR="00890A64" w:rsidRPr="004F15C8">
        <w:rPr>
          <w:sz w:val="20"/>
          <w:szCs w:val="20"/>
        </w:rPr>
        <w:t>ble to e</w:t>
      </w:r>
      <w:r w:rsidR="009B1429" w:rsidRPr="004F15C8">
        <w:rPr>
          <w:sz w:val="20"/>
          <w:szCs w:val="20"/>
        </w:rPr>
        <w:t xml:space="preserve">valuate the importance of Node Layout. This part is where </w:t>
      </w:r>
      <w:r w:rsidR="00890A64" w:rsidRPr="004F15C8">
        <w:rPr>
          <w:sz w:val="20"/>
          <w:szCs w:val="20"/>
        </w:rPr>
        <w:t xml:space="preserve">a </w:t>
      </w:r>
      <w:r w:rsidR="009B1429" w:rsidRPr="004F15C8">
        <w:rPr>
          <w:sz w:val="20"/>
          <w:szCs w:val="20"/>
        </w:rPr>
        <w:t>student outlines each node in a diffe</w:t>
      </w:r>
      <w:r w:rsidR="00457355" w:rsidRPr="004F15C8">
        <w:rPr>
          <w:sz w:val="20"/>
          <w:szCs w:val="20"/>
        </w:rPr>
        <w:t>rent color</w:t>
      </w:r>
      <w:r w:rsidR="00890A64" w:rsidRPr="004F15C8">
        <w:rPr>
          <w:sz w:val="20"/>
          <w:szCs w:val="20"/>
        </w:rPr>
        <w:t>,</w:t>
      </w:r>
      <w:r w:rsidR="00457355" w:rsidRPr="004F15C8">
        <w:rPr>
          <w:sz w:val="20"/>
          <w:szCs w:val="20"/>
        </w:rPr>
        <w:t xml:space="preserve"> around the circuit. </w:t>
      </w:r>
      <w:r w:rsidR="009B1429" w:rsidRPr="004F15C8">
        <w:rPr>
          <w:sz w:val="20"/>
          <w:szCs w:val="20"/>
        </w:rPr>
        <w:t xml:space="preserve">A Node </w:t>
      </w:r>
      <w:r w:rsidR="00457355" w:rsidRPr="004F15C8">
        <w:rPr>
          <w:sz w:val="20"/>
          <w:szCs w:val="20"/>
        </w:rPr>
        <w:t xml:space="preserve">is </w:t>
      </w:r>
      <w:r w:rsidR="00291D1E">
        <w:rPr>
          <w:sz w:val="20"/>
          <w:szCs w:val="20"/>
        </w:rPr>
        <w:t xml:space="preserve">comprised of </w:t>
      </w:r>
      <w:r w:rsidR="00457355" w:rsidRPr="004F15C8">
        <w:rPr>
          <w:rFonts w:eastAsia="Times New Roman" w:cs="Arial"/>
          <w:sz w:val="20"/>
          <w:szCs w:val="20"/>
        </w:rPr>
        <w:t xml:space="preserve">the wires </w:t>
      </w:r>
      <w:r w:rsidR="00291D1E">
        <w:rPr>
          <w:rFonts w:eastAsia="Times New Roman" w:cs="Arial"/>
          <w:sz w:val="20"/>
          <w:szCs w:val="20"/>
        </w:rPr>
        <w:t>that</w:t>
      </w:r>
      <w:r w:rsidR="00457355" w:rsidRPr="004F15C8">
        <w:rPr>
          <w:rFonts w:eastAsia="Times New Roman" w:cs="Arial"/>
          <w:sz w:val="20"/>
          <w:szCs w:val="20"/>
        </w:rPr>
        <w:t xml:space="preserve"> connect the </w:t>
      </w:r>
      <w:r w:rsidR="00291D1E">
        <w:rPr>
          <w:rFonts w:eastAsia="Times New Roman" w:cs="Arial"/>
          <w:sz w:val="20"/>
          <w:szCs w:val="20"/>
        </w:rPr>
        <w:t>other terminals (</w:t>
      </w:r>
      <w:r w:rsidR="00457355" w:rsidRPr="004F15C8">
        <w:rPr>
          <w:rFonts w:eastAsia="Times New Roman" w:cs="Arial"/>
          <w:sz w:val="20"/>
          <w:szCs w:val="20"/>
        </w:rPr>
        <w:t>constituents</w:t>
      </w:r>
      <w:r w:rsidR="00291D1E">
        <w:rPr>
          <w:rFonts w:eastAsia="Times New Roman" w:cs="Arial"/>
          <w:sz w:val="20"/>
          <w:szCs w:val="20"/>
        </w:rPr>
        <w:t>)</w:t>
      </w:r>
      <w:r w:rsidR="00457355" w:rsidRPr="004F15C8">
        <w:rPr>
          <w:rFonts w:eastAsia="Times New Roman" w:cs="Arial"/>
          <w:sz w:val="20"/>
          <w:szCs w:val="20"/>
        </w:rPr>
        <w:t xml:space="preserve"> together. So, a node continues until it hits a constituent</w:t>
      </w:r>
      <w:r w:rsidR="00890A64" w:rsidRPr="004F15C8">
        <w:rPr>
          <w:rFonts w:eastAsia="Times New Roman" w:cs="Arial"/>
          <w:sz w:val="20"/>
          <w:szCs w:val="20"/>
        </w:rPr>
        <w:t>,</w:t>
      </w:r>
      <w:r w:rsidR="00457355" w:rsidRPr="004F15C8">
        <w:rPr>
          <w:rFonts w:eastAsia="Times New Roman" w:cs="Arial"/>
          <w:sz w:val="20"/>
          <w:szCs w:val="20"/>
        </w:rPr>
        <w:t xml:space="preserve"> then turns and continues on until it returns to its starting poin</w:t>
      </w:r>
      <w:r w:rsidR="00890A64" w:rsidRPr="004F15C8">
        <w:rPr>
          <w:rFonts w:eastAsia="Times New Roman" w:cs="Arial"/>
          <w:sz w:val="20"/>
          <w:szCs w:val="20"/>
        </w:rPr>
        <w:t xml:space="preserve">t. </w:t>
      </w:r>
      <w:r w:rsidR="00457355" w:rsidRPr="004F15C8">
        <w:rPr>
          <w:rFonts w:eastAsia="Times New Roman" w:cs="Arial"/>
          <w:sz w:val="20"/>
          <w:szCs w:val="20"/>
        </w:rPr>
        <w:t>This makes a full circle. There will be a number of nodes in one circuit. Node Listing is where the student is now writing the various bits of information about each node on</w:t>
      </w:r>
      <w:r w:rsidR="00890A64" w:rsidRPr="004F15C8">
        <w:rPr>
          <w:rFonts w:eastAsia="Times New Roman" w:cs="Arial"/>
          <w:sz w:val="20"/>
          <w:szCs w:val="20"/>
        </w:rPr>
        <w:t>to</w:t>
      </w:r>
      <w:r w:rsidR="00457355" w:rsidRPr="004F15C8">
        <w:rPr>
          <w:rFonts w:eastAsia="Times New Roman" w:cs="Arial"/>
          <w:sz w:val="20"/>
          <w:szCs w:val="20"/>
        </w:rPr>
        <w:t xml:space="preserve"> a </w:t>
      </w:r>
      <w:r w:rsidR="003128CA">
        <w:rPr>
          <w:rFonts w:eastAsia="Times New Roman" w:cs="Arial"/>
          <w:sz w:val="20"/>
          <w:szCs w:val="20"/>
        </w:rPr>
        <w:t xml:space="preserve">custom </w:t>
      </w:r>
      <w:r w:rsidR="00457355" w:rsidRPr="004F15C8">
        <w:rPr>
          <w:rFonts w:eastAsia="Times New Roman" w:cs="Arial"/>
          <w:sz w:val="20"/>
          <w:szCs w:val="20"/>
        </w:rPr>
        <w:t>form. This form is comprise</w:t>
      </w:r>
      <w:r w:rsidR="002F17C5" w:rsidRPr="004F15C8">
        <w:rPr>
          <w:rFonts w:eastAsia="Times New Roman" w:cs="Arial"/>
          <w:sz w:val="20"/>
          <w:szCs w:val="20"/>
        </w:rPr>
        <w:t xml:space="preserve">d of seven columns. </w:t>
      </w:r>
      <w:r w:rsidR="004C1384" w:rsidRPr="004F15C8">
        <w:rPr>
          <w:rFonts w:eastAsia="Times New Roman" w:cs="Arial"/>
          <w:sz w:val="20"/>
          <w:szCs w:val="20"/>
        </w:rPr>
        <w:t>The node list</w:t>
      </w:r>
      <w:r w:rsidR="00457355" w:rsidRPr="004F15C8">
        <w:rPr>
          <w:rFonts w:eastAsia="Times New Roman" w:cs="Arial"/>
          <w:sz w:val="20"/>
          <w:szCs w:val="20"/>
        </w:rPr>
        <w:t xml:space="preserve"> will direct the viewer as to how to hook up that particular circuit</w:t>
      </w:r>
      <w:r w:rsidR="00890A64" w:rsidRPr="004F15C8">
        <w:rPr>
          <w:rFonts w:eastAsia="Times New Roman" w:cs="Arial"/>
          <w:sz w:val="20"/>
          <w:szCs w:val="20"/>
        </w:rPr>
        <w:t>,</w:t>
      </w:r>
      <w:r w:rsidR="00457355" w:rsidRPr="004F15C8">
        <w:rPr>
          <w:rFonts w:eastAsia="Times New Roman" w:cs="Arial"/>
          <w:sz w:val="20"/>
          <w:szCs w:val="20"/>
        </w:rPr>
        <w:t xml:space="preserve"> no matter in what order the component</w:t>
      </w:r>
      <w:r w:rsidR="002F17C5" w:rsidRPr="004F15C8">
        <w:rPr>
          <w:rFonts w:eastAsia="Times New Roman" w:cs="Arial"/>
          <w:sz w:val="20"/>
          <w:szCs w:val="20"/>
        </w:rPr>
        <w:t xml:space="preserve">s and devices may be arranged. </w:t>
      </w:r>
      <w:r w:rsidR="00457355" w:rsidRPr="004F15C8">
        <w:rPr>
          <w:rFonts w:eastAsia="Times New Roman" w:cs="Arial"/>
          <w:sz w:val="20"/>
          <w:szCs w:val="20"/>
        </w:rPr>
        <w:t xml:space="preserve">Thus, </w:t>
      </w:r>
      <w:r w:rsidR="00A974F0" w:rsidRPr="004F15C8">
        <w:rPr>
          <w:rFonts w:eastAsia="Times New Roman" w:cs="Arial"/>
          <w:sz w:val="20"/>
          <w:szCs w:val="20"/>
        </w:rPr>
        <w:t xml:space="preserve">being able to </w:t>
      </w:r>
      <w:r w:rsidR="00A974F0" w:rsidRPr="004F15C8">
        <w:rPr>
          <w:sz w:val="20"/>
          <w:szCs w:val="20"/>
        </w:rPr>
        <w:t>explain and justify the benefits of Node Listing should be relatively easy</w:t>
      </w:r>
      <w:r w:rsidR="00890A64" w:rsidRPr="004F15C8">
        <w:rPr>
          <w:sz w:val="20"/>
          <w:szCs w:val="20"/>
        </w:rPr>
        <w:t>,</w:t>
      </w:r>
      <w:r w:rsidR="00A974F0" w:rsidRPr="004F15C8">
        <w:rPr>
          <w:sz w:val="20"/>
          <w:szCs w:val="20"/>
        </w:rPr>
        <w:t xml:space="preserve"> if the student understands th</w:t>
      </w:r>
      <w:r w:rsidR="00890A64" w:rsidRPr="004F15C8">
        <w:rPr>
          <w:sz w:val="20"/>
          <w:szCs w:val="20"/>
        </w:rPr>
        <w:t>is</w:t>
      </w:r>
      <w:r w:rsidR="00A974F0" w:rsidRPr="004F15C8">
        <w:rPr>
          <w:sz w:val="20"/>
          <w:szCs w:val="20"/>
        </w:rPr>
        <w:t xml:space="preserve"> process. Both of these objectives would therefore be considered attitudinal because the student is </w:t>
      </w:r>
      <w:r w:rsidR="0066050D">
        <w:rPr>
          <w:sz w:val="20"/>
          <w:szCs w:val="20"/>
        </w:rPr>
        <w:t>valu</w:t>
      </w:r>
      <w:r w:rsidR="00A974F0" w:rsidRPr="004F15C8">
        <w:rPr>
          <w:sz w:val="20"/>
          <w:szCs w:val="20"/>
        </w:rPr>
        <w:t>ing and justify</w:t>
      </w:r>
      <w:r w:rsidR="004C1384" w:rsidRPr="004F15C8">
        <w:rPr>
          <w:sz w:val="20"/>
          <w:szCs w:val="20"/>
        </w:rPr>
        <w:t>ing</w:t>
      </w:r>
      <w:r w:rsidR="00A974F0" w:rsidRPr="004F15C8">
        <w:rPr>
          <w:sz w:val="20"/>
          <w:szCs w:val="20"/>
        </w:rPr>
        <w:t xml:space="preserve"> the reason for incorporating these two steps into the overall plan and design of the assignment.</w:t>
      </w:r>
      <w:r w:rsidR="00457355" w:rsidRPr="004F15C8">
        <w:rPr>
          <w:rFonts w:eastAsia="Times New Roman" w:cs="Arial"/>
          <w:sz w:val="20"/>
          <w:szCs w:val="20"/>
        </w:rPr>
        <w:t xml:space="preserve"> </w:t>
      </w:r>
      <w:r w:rsidR="00A974F0" w:rsidRPr="004F15C8">
        <w:rPr>
          <w:rFonts w:eastAsia="Times New Roman" w:cs="Arial"/>
          <w:sz w:val="20"/>
          <w:szCs w:val="20"/>
        </w:rPr>
        <w:t>Since the introduction o</w:t>
      </w:r>
      <w:r w:rsidR="004C1384" w:rsidRPr="004F15C8">
        <w:rPr>
          <w:rFonts w:eastAsia="Times New Roman" w:cs="Arial"/>
          <w:sz w:val="20"/>
          <w:szCs w:val="20"/>
        </w:rPr>
        <w:t>f</w:t>
      </w:r>
      <w:r w:rsidR="00A974F0" w:rsidRPr="004F15C8">
        <w:rPr>
          <w:rFonts w:eastAsia="Times New Roman" w:cs="Arial"/>
          <w:sz w:val="20"/>
          <w:szCs w:val="20"/>
        </w:rPr>
        <w:t xml:space="preserve"> CAD software programs, more industries are turning to the computer to design the work than the old fashion drafting with T-square</w:t>
      </w:r>
      <w:r w:rsidR="004C1384" w:rsidRPr="004F15C8">
        <w:rPr>
          <w:rFonts w:eastAsia="Times New Roman" w:cs="Arial"/>
          <w:sz w:val="20"/>
          <w:szCs w:val="20"/>
        </w:rPr>
        <w:t>s</w:t>
      </w:r>
      <w:r w:rsidR="00A974F0" w:rsidRPr="004F15C8">
        <w:rPr>
          <w:rFonts w:eastAsia="Times New Roman" w:cs="Arial"/>
          <w:sz w:val="20"/>
          <w:szCs w:val="20"/>
        </w:rPr>
        <w:t>,</w:t>
      </w:r>
      <w:r w:rsidR="002F17C5" w:rsidRPr="004F15C8">
        <w:rPr>
          <w:rFonts w:eastAsia="Times New Roman" w:cs="Arial"/>
          <w:sz w:val="20"/>
          <w:szCs w:val="20"/>
        </w:rPr>
        <w:t xml:space="preserve"> triangle</w:t>
      </w:r>
      <w:r w:rsidR="00890A64" w:rsidRPr="004F15C8">
        <w:rPr>
          <w:rFonts w:eastAsia="Times New Roman" w:cs="Arial"/>
          <w:sz w:val="20"/>
          <w:szCs w:val="20"/>
        </w:rPr>
        <w:t>s</w:t>
      </w:r>
      <w:r w:rsidR="002F17C5" w:rsidRPr="004F15C8">
        <w:rPr>
          <w:rFonts w:eastAsia="Times New Roman" w:cs="Arial"/>
          <w:sz w:val="20"/>
          <w:szCs w:val="20"/>
        </w:rPr>
        <w:t xml:space="preserve">, </w:t>
      </w:r>
      <w:r w:rsidR="00890A64" w:rsidRPr="004F15C8">
        <w:rPr>
          <w:rFonts w:eastAsia="Times New Roman" w:cs="Arial"/>
          <w:sz w:val="20"/>
          <w:szCs w:val="20"/>
        </w:rPr>
        <w:t xml:space="preserve">templates, </w:t>
      </w:r>
      <w:r w:rsidR="002F17C5" w:rsidRPr="004F15C8">
        <w:rPr>
          <w:rFonts w:eastAsia="Times New Roman" w:cs="Arial"/>
          <w:sz w:val="20"/>
          <w:szCs w:val="20"/>
        </w:rPr>
        <w:t xml:space="preserve">vellum and pencils. </w:t>
      </w:r>
      <w:r w:rsidR="0074014A" w:rsidRPr="004F15C8">
        <w:rPr>
          <w:rFonts w:eastAsia="Times New Roman" w:cs="Arial"/>
          <w:sz w:val="20"/>
          <w:szCs w:val="20"/>
        </w:rPr>
        <w:t xml:space="preserve">The two software packages used in this class are </w:t>
      </w:r>
      <w:r w:rsidR="0074014A" w:rsidRPr="004F15C8">
        <w:rPr>
          <w:rFonts w:eastAsia="Times New Roman" w:cs="Arial"/>
          <w:sz w:val="20"/>
          <w:szCs w:val="20"/>
        </w:rPr>
        <w:lastRenderedPageBreak/>
        <w:t>express</w:t>
      </w:r>
      <w:r w:rsidR="007426E8">
        <w:rPr>
          <w:rFonts w:eastAsia="Times New Roman" w:cs="Arial"/>
          <w:sz w:val="20"/>
          <w:szCs w:val="20"/>
        </w:rPr>
        <w:t>SCH</w:t>
      </w:r>
      <w:r w:rsidR="00890A64" w:rsidRPr="004F15C8">
        <w:rPr>
          <w:rFonts w:eastAsia="Times New Roman" w:cs="Arial"/>
          <w:sz w:val="20"/>
          <w:szCs w:val="20"/>
        </w:rPr>
        <w:t>,</w:t>
      </w:r>
      <w:r w:rsidR="0074014A" w:rsidRPr="004F15C8">
        <w:rPr>
          <w:rFonts w:eastAsia="Times New Roman" w:cs="Arial"/>
          <w:sz w:val="20"/>
          <w:szCs w:val="20"/>
        </w:rPr>
        <w:t xml:space="preserve"> and Natio</w:t>
      </w:r>
      <w:r w:rsidR="002F17C5" w:rsidRPr="004F15C8">
        <w:rPr>
          <w:rFonts w:eastAsia="Times New Roman" w:cs="Arial"/>
          <w:sz w:val="20"/>
          <w:szCs w:val="20"/>
        </w:rPr>
        <w:t xml:space="preserve">nal Instruments (NI) Multisim. </w:t>
      </w:r>
      <w:r w:rsidR="0074014A" w:rsidRPr="004F15C8">
        <w:rPr>
          <w:rFonts w:eastAsia="Times New Roman" w:cs="Arial"/>
          <w:sz w:val="20"/>
          <w:szCs w:val="20"/>
        </w:rPr>
        <w:t>The first one</w:t>
      </w:r>
      <w:r w:rsidR="00890A64" w:rsidRPr="004F15C8">
        <w:rPr>
          <w:rFonts w:eastAsia="Times New Roman" w:cs="Arial"/>
          <w:sz w:val="20"/>
          <w:szCs w:val="20"/>
        </w:rPr>
        <w:t xml:space="preserve"> mentioned is a free download. The second is</w:t>
      </w:r>
      <w:r w:rsidR="0074014A" w:rsidRPr="004F15C8">
        <w:rPr>
          <w:rFonts w:eastAsia="Times New Roman" w:cs="Arial"/>
          <w:sz w:val="20"/>
          <w:szCs w:val="20"/>
        </w:rPr>
        <w:t xml:space="preserve"> through a site</w:t>
      </w:r>
      <w:r w:rsidR="00890A64" w:rsidRPr="004F15C8">
        <w:rPr>
          <w:rFonts w:eastAsia="Times New Roman" w:cs="Arial"/>
          <w:sz w:val="20"/>
          <w:szCs w:val="20"/>
        </w:rPr>
        <w:t xml:space="preserve"> license owned by the college.</w:t>
      </w:r>
      <w:r w:rsidR="00012BFD" w:rsidRPr="004F15C8">
        <w:rPr>
          <w:rFonts w:eastAsia="Times New Roman" w:cs="Arial"/>
          <w:sz w:val="20"/>
          <w:szCs w:val="20"/>
        </w:rPr>
        <w:t xml:space="preserve"> There is a student version available for </w:t>
      </w:r>
      <w:r w:rsidR="004250AE">
        <w:rPr>
          <w:rFonts w:eastAsia="Times New Roman" w:cs="Arial"/>
          <w:sz w:val="20"/>
          <w:szCs w:val="20"/>
        </w:rPr>
        <w:t>one</w:t>
      </w:r>
      <w:r w:rsidR="00012BFD" w:rsidRPr="004F15C8">
        <w:rPr>
          <w:rFonts w:eastAsia="Times New Roman" w:cs="Arial"/>
          <w:sz w:val="20"/>
          <w:szCs w:val="20"/>
        </w:rPr>
        <w:t xml:space="preserve"> year at a nominal fee.</w:t>
      </w:r>
      <w:r w:rsidR="00890A64" w:rsidRPr="004F15C8">
        <w:rPr>
          <w:rFonts w:eastAsia="Times New Roman" w:cs="Arial"/>
          <w:sz w:val="20"/>
          <w:szCs w:val="20"/>
        </w:rPr>
        <w:t xml:space="preserve"> </w:t>
      </w:r>
      <w:r w:rsidR="0074014A" w:rsidRPr="004F15C8">
        <w:rPr>
          <w:rFonts w:eastAsia="Times New Roman" w:cs="Arial"/>
          <w:sz w:val="20"/>
          <w:szCs w:val="20"/>
        </w:rPr>
        <w:t xml:space="preserve">So, having the students </w:t>
      </w:r>
      <w:r w:rsidR="007D4A6C" w:rsidRPr="004F15C8">
        <w:rPr>
          <w:rFonts w:eastAsia="Times New Roman" w:cs="Arial"/>
          <w:sz w:val="20"/>
          <w:szCs w:val="20"/>
        </w:rPr>
        <w:t xml:space="preserve">(5) </w:t>
      </w:r>
      <w:r w:rsidR="0074014A" w:rsidRPr="004F15C8">
        <w:rPr>
          <w:sz w:val="20"/>
          <w:szCs w:val="20"/>
        </w:rPr>
        <w:t>compare and contrast the features of expressSCH and Multisim is to determine to wha</w:t>
      </w:r>
      <w:r w:rsidR="00890A64" w:rsidRPr="004F15C8">
        <w:rPr>
          <w:sz w:val="20"/>
          <w:szCs w:val="20"/>
        </w:rPr>
        <w:t>t depth each student understand</w:t>
      </w:r>
      <w:r w:rsidR="004C1384" w:rsidRPr="004F15C8">
        <w:rPr>
          <w:sz w:val="20"/>
          <w:szCs w:val="20"/>
        </w:rPr>
        <w:t xml:space="preserve">s </w:t>
      </w:r>
      <w:r w:rsidR="0074014A" w:rsidRPr="004F15C8">
        <w:rPr>
          <w:sz w:val="20"/>
          <w:szCs w:val="20"/>
        </w:rPr>
        <w:t>the software program</w:t>
      </w:r>
      <w:r w:rsidR="00890A64" w:rsidRPr="004F15C8">
        <w:rPr>
          <w:sz w:val="20"/>
          <w:szCs w:val="20"/>
        </w:rPr>
        <w:t>s</w:t>
      </w:r>
      <w:r w:rsidR="0074014A" w:rsidRPr="004F15C8">
        <w:rPr>
          <w:sz w:val="20"/>
          <w:szCs w:val="20"/>
        </w:rPr>
        <w:t xml:space="preserve"> t</w:t>
      </w:r>
      <w:r w:rsidR="00890A64" w:rsidRPr="004F15C8">
        <w:rPr>
          <w:sz w:val="20"/>
          <w:szCs w:val="20"/>
        </w:rPr>
        <w:t>hat are</w:t>
      </w:r>
      <w:r w:rsidRPr="004F15C8">
        <w:rPr>
          <w:sz w:val="20"/>
          <w:szCs w:val="20"/>
        </w:rPr>
        <w:t xml:space="preserve"> required in this class. </w:t>
      </w:r>
      <w:r w:rsidR="0074014A" w:rsidRPr="004F15C8">
        <w:rPr>
          <w:sz w:val="20"/>
          <w:szCs w:val="20"/>
        </w:rPr>
        <w:t>The students are thinking as they analyze the differences, th</w:t>
      </w:r>
      <w:r w:rsidR="00890A64" w:rsidRPr="004F15C8">
        <w:rPr>
          <w:sz w:val="20"/>
          <w:szCs w:val="20"/>
        </w:rPr>
        <w:t>is</w:t>
      </w:r>
      <w:r w:rsidR="0074014A" w:rsidRPr="004F15C8">
        <w:rPr>
          <w:sz w:val="20"/>
          <w:szCs w:val="20"/>
        </w:rPr>
        <w:t xml:space="preserve"> falls under cognitive domain.</w:t>
      </w:r>
      <w:r w:rsidR="0074014A" w:rsidRPr="004F15C8">
        <w:rPr>
          <w:rFonts w:eastAsia="Times New Roman" w:cs="Arial"/>
          <w:sz w:val="20"/>
          <w:szCs w:val="20"/>
        </w:rPr>
        <w:t xml:space="preserve"> As the</w:t>
      </w:r>
      <w:r w:rsidR="007426E8">
        <w:rPr>
          <w:rFonts w:eastAsia="Times New Roman" w:cs="Arial"/>
          <w:sz w:val="20"/>
          <w:szCs w:val="20"/>
        </w:rPr>
        <w:t>ir</w:t>
      </w:r>
      <w:r w:rsidR="0074014A" w:rsidRPr="004F15C8">
        <w:rPr>
          <w:rFonts w:eastAsia="Times New Roman" w:cs="Arial"/>
          <w:sz w:val="20"/>
          <w:szCs w:val="20"/>
        </w:rPr>
        <w:t xml:space="preserve"> </w:t>
      </w:r>
      <w:r w:rsidR="003128CA" w:rsidRPr="004F15C8">
        <w:rPr>
          <w:rFonts w:eastAsia="Times New Roman" w:cs="Arial"/>
          <w:sz w:val="20"/>
          <w:szCs w:val="20"/>
        </w:rPr>
        <w:t>confidences</w:t>
      </w:r>
      <w:r w:rsidR="0074014A" w:rsidRPr="004F15C8">
        <w:rPr>
          <w:rFonts w:eastAsia="Times New Roman" w:cs="Arial"/>
          <w:sz w:val="20"/>
          <w:szCs w:val="20"/>
        </w:rPr>
        <w:t xml:space="preserve"> build</w:t>
      </w:r>
      <w:r w:rsidR="00890A64" w:rsidRPr="004F15C8">
        <w:rPr>
          <w:rFonts w:eastAsia="Times New Roman" w:cs="Arial"/>
          <w:sz w:val="20"/>
          <w:szCs w:val="20"/>
        </w:rPr>
        <w:t>,</w:t>
      </w:r>
      <w:r w:rsidR="0074014A" w:rsidRPr="004F15C8">
        <w:rPr>
          <w:rFonts w:eastAsia="Times New Roman" w:cs="Arial"/>
          <w:sz w:val="20"/>
          <w:szCs w:val="20"/>
        </w:rPr>
        <w:t xml:space="preserve"> the students </w:t>
      </w:r>
      <w:r w:rsidR="00E74447" w:rsidRPr="004F15C8">
        <w:rPr>
          <w:rFonts w:eastAsia="Times New Roman" w:cs="Arial"/>
          <w:sz w:val="20"/>
          <w:szCs w:val="20"/>
        </w:rPr>
        <w:t xml:space="preserve">learn to </w:t>
      </w:r>
      <w:r w:rsidR="0094582F" w:rsidRPr="004F15C8">
        <w:rPr>
          <w:rFonts w:eastAsia="Times New Roman" w:cs="Arial"/>
          <w:sz w:val="20"/>
          <w:szCs w:val="20"/>
        </w:rPr>
        <w:t xml:space="preserve">(6) </w:t>
      </w:r>
      <w:r w:rsidR="00E74447" w:rsidRPr="004F15C8">
        <w:rPr>
          <w:rFonts w:eastAsia="Times New Roman" w:cs="Arial"/>
          <w:sz w:val="20"/>
          <w:szCs w:val="20"/>
        </w:rPr>
        <w:t>d</w:t>
      </w:r>
      <w:r w:rsidR="0074014A" w:rsidRPr="004F15C8">
        <w:rPr>
          <w:sz w:val="20"/>
          <w:szCs w:val="20"/>
        </w:rPr>
        <w:t>esign a given Printed Circuit Board (PCB) from a given schematic drawing</w:t>
      </w:r>
      <w:r w:rsidR="0094582F" w:rsidRPr="004F15C8">
        <w:rPr>
          <w:sz w:val="20"/>
          <w:szCs w:val="20"/>
        </w:rPr>
        <w:t>--t</w:t>
      </w:r>
      <w:r w:rsidR="00E74447" w:rsidRPr="004F15C8">
        <w:rPr>
          <w:sz w:val="20"/>
          <w:szCs w:val="20"/>
        </w:rPr>
        <w:t>his will be done on the computer</w:t>
      </w:r>
      <w:r w:rsidR="00890A64" w:rsidRPr="004F15C8">
        <w:rPr>
          <w:sz w:val="20"/>
          <w:szCs w:val="20"/>
        </w:rPr>
        <w:t>,</w:t>
      </w:r>
      <w:r w:rsidR="00E74447" w:rsidRPr="004F15C8">
        <w:rPr>
          <w:sz w:val="20"/>
          <w:szCs w:val="20"/>
        </w:rPr>
        <w:t xml:space="preserve"> using</w:t>
      </w:r>
      <w:r w:rsidR="00012BFD" w:rsidRPr="004F15C8">
        <w:rPr>
          <w:sz w:val="20"/>
          <w:szCs w:val="20"/>
        </w:rPr>
        <w:t xml:space="preserve"> the software mentioned above. </w:t>
      </w:r>
      <w:r w:rsidR="00E74447" w:rsidRPr="004F15C8">
        <w:rPr>
          <w:sz w:val="20"/>
          <w:szCs w:val="20"/>
        </w:rPr>
        <w:t>Design is considered to be a synthesis of cognitive thinking this is where part of the objective lies. The other part of the design falls under Psychomotor domain</w:t>
      </w:r>
      <w:r w:rsidR="003128CA">
        <w:rPr>
          <w:sz w:val="20"/>
          <w:szCs w:val="20"/>
        </w:rPr>
        <w:t>,</w:t>
      </w:r>
      <w:r w:rsidR="00E74447" w:rsidRPr="004F15C8">
        <w:rPr>
          <w:sz w:val="20"/>
          <w:szCs w:val="20"/>
        </w:rPr>
        <w:t xml:space="preserve"> because of the physical act of creating a design layout on the computer</w:t>
      </w:r>
      <w:r w:rsidR="003128CA">
        <w:rPr>
          <w:sz w:val="20"/>
          <w:szCs w:val="20"/>
        </w:rPr>
        <w:t>,</w:t>
      </w:r>
      <w:r w:rsidR="00E74447" w:rsidRPr="004F15C8">
        <w:rPr>
          <w:sz w:val="20"/>
          <w:szCs w:val="20"/>
        </w:rPr>
        <w:t xml:space="preserve"> </w:t>
      </w:r>
      <w:r w:rsidR="00C07BAC">
        <w:rPr>
          <w:sz w:val="20"/>
          <w:szCs w:val="20"/>
        </w:rPr>
        <w:t xml:space="preserve">which </w:t>
      </w:r>
      <w:r w:rsidR="00E74447" w:rsidRPr="004F15C8">
        <w:rPr>
          <w:sz w:val="20"/>
          <w:szCs w:val="20"/>
        </w:rPr>
        <w:t>takes skill to accomplish. When the virtual design is completed</w:t>
      </w:r>
      <w:r w:rsidR="003128CA">
        <w:rPr>
          <w:sz w:val="20"/>
          <w:szCs w:val="20"/>
        </w:rPr>
        <w:t>,</w:t>
      </w:r>
      <w:r w:rsidR="00E74447" w:rsidRPr="004F15C8">
        <w:rPr>
          <w:sz w:val="20"/>
          <w:szCs w:val="20"/>
        </w:rPr>
        <w:t xml:space="preserve"> and sent to a fabrication house to be manufactured, the student will need to assemble</w:t>
      </w:r>
      <w:r w:rsidR="003128CA">
        <w:rPr>
          <w:sz w:val="20"/>
          <w:szCs w:val="20"/>
        </w:rPr>
        <w:t>,</w:t>
      </w:r>
      <w:r w:rsidR="00E74447" w:rsidRPr="004F15C8">
        <w:rPr>
          <w:sz w:val="20"/>
          <w:szCs w:val="20"/>
        </w:rPr>
        <w:t xml:space="preserve"> and </w:t>
      </w:r>
      <w:r w:rsidR="0094582F" w:rsidRPr="004F15C8">
        <w:rPr>
          <w:sz w:val="20"/>
          <w:szCs w:val="20"/>
        </w:rPr>
        <w:t xml:space="preserve">(7) </w:t>
      </w:r>
      <w:r w:rsidR="00E74447" w:rsidRPr="004F15C8">
        <w:rPr>
          <w:sz w:val="20"/>
          <w:szCs w:val="20"/>
        </w:rPr>
        <w:t>solder parts onto a given Printed Circuit Board (PCB) for the final results</w:t>
      </w:r>
      <w:r w:rsidR="0087369B" w:rsidRPr="004F15C8">
        <w:rPr>
          <w:sz w:val="20"/>
          <w:szCs w:val="20"/>
        </w:rPr>
        <w:t xml:space="preserve">. </w:t>
      </w:r>
      <w:r w:rsidR="00E74447" w:rsidRPr="004F15C8">
        <w:rPr>
          <w:sz w:val="20"/>
          <w:szCs w:val="20"/>
        </w:rPr>
        <w:t>This is al</w:t>
      </w:r>
      <w:r w:rsidR="007426E8">
        <w:rPr>
          <w:sz w:val="20"/>
          <w:szCs w:val="20"/>
        </w:rPr>
        <w:t xml:space="preserve">l hands-on work at this stage. </w:t>
      </w:r>
      <w:r w:rsidR="00E74447" w:rsidRPr="004F15C8">
        <w:rPr>
          <w:sz w:val="20"/>
          <w:szCs w:val="20"/>
        </w:rPr>
        <w:t xml:space="preserve">It requires </w:t>
      </w:r>
      <w:r w:rsidR="0087369B" w:rsidRPr="004F15C8">
        <w:rPr>
          <w:sz w:val="20"/>
          <w:szCs w:val="20"/>
        </w:rPr>
        <w:t xml:space="preserve">skill </w:t>
      </w:r>
      <w:r w:rsidR="00AA6E2A">
        <w:rPr>
          <w:sz w:val="20"/>
          <w:szCs w:val="20"/>
        </w:rPr>
        <w:t>of</w:t>
      </w:r>
      <w:r w:rsidR="0020480D">
        <w:rPr>
          <w:sz w:val="20"/>
          <w:szCs w:val="20"/>
        </w:rPr>
        <w:t xml:space="preserve"> </w:t>
      </w:r>
      <w:r w:rsidR="0087369B" w:rsidRPr="004F15C8">
        <w:rPr>
          <w:sz w:val="20"/>
          <w:szCs w:val="20"/>
        </w:rPr>
        <w:t>the actual soldering of the part</w:t>
      </w:r>
      <w:r w:rsidR="004C1384" w:rsidRPr="004F15C8">
        <w:rPr>
          <w:sz w:val="20"/>
          <w:szCs w:val="20"/>
        </w:rPr>
        <w:t>s</w:t>
      </w:r>
      <w:r w:rsidR="0087369B" w:rsidRPr="004F15C8">
        <w:rPr>
          <w:sz w:val="20"/>
          <w:szCs w:val="20"/>
        </w:rPr>
        <w:t xml:space="preserve"> onto the PCB. </w:t>
      </w:r>
      <w:r w:rsidR="0074221B">
        <w:rPr>
          <w:sz w:val="20"/>
          <w:szCs w:val="20"/>
        </w:rPr>
        <w:t xml:space="preserve">Then, the PCB must be tested for functionality. </w:t>
      </w:r>
      <w:r w:rsidR="0087369B" w:rsidRPr="004F15C8">
        <w:rPr>
          <w:sz w:val="20"/>
          <w:szCs w:val="20"/>
        </w:rPr>
        <w:t>This is psychomotor domain without a doubt.</w:t>
      </w:r>
      <w:r w:rsidR="00E74447" w:rsidRPr="004F15C8">
        <w:rPr>
          <w:sz w:val="20"/>
          <w:szCs w:val="20"/>
        </w:rPr>
        <w:t xml:space="preserve"> </w:t>
      </w:r>
      <w:r w:rsidR="00E34632" w:rsidRPr="004F15C8">
        <w:rPr>
          <w:sz w:val="20"/>
          <w:szCs w:val="20"/>
        </w:rPr>
        <w:t xml:space="preserve">As proof of understanding is to have the students </w:t>
      </w:r>
      <w:r w:rsidR="0080747B" w:rsidRPr="004F15C8">
        <w:rPr>
          <w:sz w:val="20"/>
          <w:szCs w:val="20"/>
        </w:rPr>
        <w:t xml:space="preserve">(8) </w:t>
      </w:r>
      <w:r w:rsidR="00E34632" w:rsidRPr="004F15C8">
        <w:rPr>
          <w:sz w:val="20"/>
          <w:szCs w:val="20"/>
        </w:rPr>
        <w:t>evaluate the attributes of</w:t>
      </w:r>
      <w:r w:rsidR="007426E8">
        <w:rPr>
          <w:sz w:val="20"/>
          <w:szCs w:val="20"/>
        </w:rPr>
        <w:t xml:space="preserve"> another student's PCB design. </w:t>
      </w:r>
      <w:r w:rsidR="00E34632" w:rsidRPr="004F15C8">
        <w:rPr>
          <w:sz w:val="20"/>
          <w:szCs w:val="20"/>
        </w:rPr>
        <w:t>If these students can take someone else's work and totally read and understand what was done, the originator presented a clear and concis</w:t>
      </w:r>
      <w:r w:rsidR="002F17C5" w:rsidRPr="004F15C8">
        <w:rPr>
          <w:sz w:val="20"/>
          <w:szCs w:val="20"/>
        </w:rPr>
        <w:t xml:space="preserve">e package. </w:t>
      </w:r>
      <w:r w:rsidR="00E34632" w:rsidRPr="004F15C8">
        <w:rPr>
          <w:sz w:val="20"/>
          <w:szCs w:val="20"/>
        </w:rPr>
        <w:t xml:space="preserve">If not, then </w:t>
      </w:r>
      <w:r w:rsidR="004C1384" w:rsidRPr="004F15C8">
        <w:rPr>
          <w:sz w:val="20"/>
          <w:szCs w:val="20"/>
        </w:rPr>
        <w:t xml:space="preserve">the </w:t>
      </w:r>
      <w:r w:rsidR="00E34632" w:rsidRPr="004F15C8">
        <w:rPr>
          <w:sz w:val="20"/>
          <w:szCs w:val="20"/>
        </w:rPr>
        <w:t>second student must figure out what is wron</w:t>
      </w:r>
      <w:r w:rsidR="002F17C5" w:rsidRPr="004F15C8">
        <w:rPr>
          <w:sz w:val="20"/>
          <w:szCs w:val="20"/>
        </w:rPr>
        <w:t xml:space="preserve">g and how it can be corrected. </w:t>
      </w:r>
      <w:r w:rsidR="00E34632" w:rsidRPr="004F15C8">
        <w:rPr>
          <w:sz w:val="20"/>
          <w:szCs w:val="20"/>
        </w:rPr>
        <w:t xml:space="preserve">This is </w:t>
      </w:r>
      <w:r w:rsidR="007426E8">
        <w:rPr>
          <w:sz w:val="20"/>
          <w:szCs w:val="20"/>
        </w:rPr>
        <w:t>us</w:t>
      </w:r>
      <w:r w:rsidR="00E34632" w:rsidRPr="004F15C8">
        <w:rPr>
          <w:sz w:val="20"/>
          <w:szCs w:val="20"/>
        </w:rPr>
        <w:t>ing the</w:t>
      </w:r>
      <w:r w:rsidR="00AE4E3E" w:rsidRPr="004F15C8">
        <w:rPr>
          <w:sz w:val="20"/>
          <w:szCs w:val="20"/>
        </w:rPr>
        <w:t xml:space="preserve"> cognitive</w:t>
      </w:r>
      <w:r w:rsidR="00E34632" w:rsidRPr="004F15C8">
        <w:rPr>
          <w:sz w:val="20"/>
          <w:szCs w:val="20"/>
        </w:rPr>
        <w:t xml:space="preserve"> knowledge and skills acquired throughout this class and program</w:t>
      </w:r>
      <w:r w:rsidR="0020480D">
        <w:rPr>
          <w:sz w:val="20"/>
          <w:szCs w:val="20"/>
        </w:rPr>
        <w:t>,</w:t>
      </w:r>
      <w:r w:rsidR="00E34632" w:rsidRPr="004F15C8">
        <w:rPr>
          <w:sz w:val="20"/>
          <w:szCs w:val="20"/>
        </w:rPr>
        <w:t xml:space="preserve"> then applying it in a whole new level to show </w:t>
      </w:r>
      <w:r w:rsidR="007426E8">
        <w:rPr>
          <w:sz w:val="20"/>
          <w:szCs w:val="20"/>
        </w:rPr>
        <w:t xml:space="preserve">their </w:t>
      </w:r>
      <w:r w:rsidR="00E34632" w:rsidRPr="004F15C8">
        <w:rPr>
          <w:sz w:val="20"/>
          <w:szCs w:val="20"/>
        </w:rPr>
        <w:t>understanding.</w:t>
      </w:r>
      <w:r w:rsidR="00770D50">
        <w:rPr>
          <w:sz w:val="20"/>
          <w:szCs w:val="20"/>
        </w:rPr>
        <w:t xml:space="preserve"> A rubric will be used to assess the competence and quality of each student's work</w:t>
      </w:r>
      <w:r w:rsidR="00007C5B">
        <w:rPr>
          <w:sz w:val="20"/>
          <w:szCs w:val="20"/>
        </w:rPr>
        <w:t xml:space="preserve"> for the SLOs which are for the college's accreditation</w:t>
      </w:r>
      <w:r w:rsidR="00770D50">
        <w:rPr>
          <w:sz w:val="20"/>
          <w:szCs w:val="20"/>
        </w:rPr>
        <w:t xml:space="preserve">. Using a four point scale, with four equaling excellent, three is good, two fair, but still passing, </w:t>
      </w:r>
      <w:r w:rsidR="005212D2">
        <w:rPr>
          <w:sz w:val="20"/>
          <w:szCs w:val="20"/>
        </w:rPr>
        <w:t>then</w:t>
      </w:r>
      <w:r w:rsidR="00770D50">
        <w:rPr>
          <w:sz w:val="20"/>
          <w:szCs w:val="20"/>
        </w:rPr>
        <w:t xml:space="preserve"> </w:t>
      </w:r>
      <w:r w:rsidR="00657BCF">
        <w:rPr>
          <w:sz w:val="20"/>
          <w:szCs w:val="20"/>
        </w:rPr>
        <w:t xml:space="preserve">a score of </w:t>
      </w:r>
      <w:r w:rsidR="00770D50">
        <w:rPr>
          <w:sz w:val="20"/>
          <w:szCs w:val="20"/>
        </w:rPr>
        <w:t>one</w:t>
      </w:r>
      <w:r w:rsidR="005212D2">
        <w:rPr>
          <w:sz w:val="20"/>
          <w:szCs w:val="20"/>
        </w:rPr>
        <w:t xml:space="preserve"> </w:t>
      </w:r>
      <w:r w:rsidR="00657BCF">
        <w:rPr>
          <w:sz w:val="20"/>
          <w:szCs w:val="20"/>
        </w:rPr>
        <w:t>signifies</w:t>
      </w:r>
      <w:r w:rsidR="00770D50">
        <w:rPr>
          <w:sz w:val="20"/>
          <w:szCs w:val="20"/>
        </w:rPr>
        <w:t xml:space="preserve"> incompeten</w:t>
      </w:r>
      <w:r w:rsidR="00657BCF">
        <w:rPr>
          <w:sz w:val="20"/>
          <w:szCs w:val="20"/>
        </w:rPr>
        <w:t>ce</w:t>
      </w:r>
      <w:r w:rsidR="00770D50">
        <w:rPr>
          <w:sz w:val="20"/>
          <w:szCs w:val="20"/>
        </w:rPr>
        <w:t xml:space="preserve">, and zero </w:t>
      </w:r>
      <w:r w:rsidR="005212D2">
        <w:rPr>
          <w:sz w:val="20"/>
          <w:szCs w:val="20"/>
        </w:rPr>
        <w:t xml:space="preserve">is </w:t>
      </w:r>
      <w:r w:rsidR="00770D50">
        <w:rPr>
          <w:sz w:val="20"/>
          <w:szCs w:val="20"/>
        </w:rPr>
        <w:t>failing which both are not acceptable. Students do have the opportunity to redo this work, to achieve a higher score</w:t>
      </w:r>
      <w:r w:rsidR="005212D2">
        <w:rPr>
          <w:sz w:val="20"/>
          <w:szCs w:val="20"/>
        </w:rPr>
        <w:t>.</w:t>
      </w:r>
      <w:r w:rsidR="00007C5B">
        <w:rPr>
          <w:sz w:val="20"/>
          <w:szCs w:val="20"/>
        </w:rPr>
        <w:t xml:space="preserve"> A second rubric was designed to evaluate </w:t>
      </w:r>
      <w:r w:rsidR="007E648C">
        <w:rPr>
          <w:sz w:val="20"/>
          <w:szCs w:val="20"/>
        </w:rPr>
        <w:t xml:space="preserve">and assess </w:t>
      </w:r>
      <w:r w:rsidR="00007C5B">
        <w:rPr>
          <w:sz w:val="20"/>
          <w:szCs w:val="20"/>
        </w:rPr>
        <w:t>the</w:t>
      </w:r>
      <w:r w:rsidR="001A7A7D">
        <w:rPr>
          <w:sz w:val="20"/>
          <w:szCs w:val="20"/>
        </w:rPr>
        <w:t>se</w:t>
      </w:r>
      <w:r w:rsidR="00007C5B">
        <w:rPr>
          <w:sz w:val="20"/>
          <w:szCs w:val="20"/>
        </w:rPr>
        <w:t xml:space="preserve"> students in-class participation, quizzes, and</w:t>
      </w:r>
      <w:r w:rsidR="007E648C">
        <w:rPr>
          <w:sz w:val="20"/>
          <w:szCs w:val="20"/>
        </w:rPr>
        <w:t xml:space="preserve"> their individual</w:t>
      </w:r>
      <w:r w:rsidR="00007C5B">
        <w:rPr>
          <w:sz w:val="20"/>
          <w:szCs w:val="20"/>
        </w:rPr>
        <w:t xml:space="preserve"> lab work accumulated in a</w:t>
      </w:r>
      <w:r w:rsidR="00AA6E2A">
        <w:rPr>
          <w:sz w:val="20"/>
          <w:szCs w:val="20"/>
        </w:rPr>
        <w:t>n</w:t>
      </w:r>
      <w:r w:rsidR="00007C5B">
        <w:rPr>
          <w:sz w:val="20"/>
          <w:szCs w:val="20"/>
        </w:rPr>
        <w:t xml:space="preserve"> ePortfolio along with their final PCB working, to </w:t>
      </w:r>
      <w:r w:rsidR="00AA6E2A">
        <w:rPr>
          <w:sz w:val="20"/>
          <w:szCs w:val="20"/>
        </w:rPr>
        <w:t xml:space="preserve">the </w:t>
      </w:r>
      <w:r w:rsidR="00007C5B">
        <w:rPr>
          <w:sz w:val="20"/>
          <w:szCs w:val="20"/>
        </w:rPr>
        <w:t xml:space="preserve">given specifications. </w:t>
      </w:r>
    </w:p>
    <w:p w:rsidR="009B5C7E" w:rsidRPr="004F15C8" w:rsidRDefault="009B5C7E" w:rsidP="009B5C7E">
      <w:pPr>
        <w:autoSpaceDE w:val="0"/>
        <w:autoSpaceDN w:val="0"/>
        <w:adjustRightInd w:val="0"/>
        <w:spacing w:after="0" w:line="480" w:lineRule="auto"/>
        <w:rPr>
          <w:sz w:val="20"/>
          <w:szCs w:val="20"/>
        </w:rPr>
      </w:pPr>
      <w:r>
        <w:rPr>
          <w:sz w:val="20"/>
          <w:szCs w:val="20"/>
        </w:rPr>
        <w:tab/>
        <w:t xml:space="preserve">It </w:t>
      </w:r>
      <w:r w:rsidRPr="004F15C8">
        <w:rPr>
          <w:sz w:val="20"/>
          <w:szCs w:val="20"/>
        </w:rPr>
        <w:t xml:space="preserve">is becoming a necessity to accommodate the current student population </w:t>
      </w:r>
      <w:r>
        <w:rPr>
          <w:sz w:val="20"/>
          <w:szCs w:val="20"/>
        </w:rPr>
        <w:t>by</w:t>
      </w:r>
      <w:r w:rsidRPr="004F15C8">
        <w:rPr>
          <w:sz w:val="20"/>
          <w:szCs w:val="20"/>
        </w:rPr>
        <w:t xml:space="preserve"> transition</w:t>
      </w:r>
      <w:r>
        <w:rPr>
          <w:sz w:val="20"/>
          <w:szCs w:val="20"/>
        </w:rPr>
        <w:t>ing</w:t>
      </w:r>
      <w:r w:rsidRPr="004F15C8">
        <w:rPr>
          <w:sz w:val="20"/>
          <w:szCs w:val="20"/>
        </w:rPr>
        <w:t xml:space="preserve"> this traditional electronics class</w:t>
      </w:r>
      <w:r>
        <w:rPr>
          <w:sz w:val="20"/>
          <w:szCs w:val="20"/>
        </w:rPr>
        <w:t xml:space="preserve"> into</w:t>
      </w:r>
      <w:r w:rsidRPr="004F15C8">
        <w:rPr>
          <w:sz w:val="20"/>
          <w:szCs w:val="20"/>
        </w:rPr>
        <w:t xml:space="preserve"> a blended/hybrid class. According to Garrison (2011),</w:t>
      </w:r>
      <w:r w:rsidR="005003FD">
        <w:rPr>
          <w:sz w:val="20"/>
          <w:szCs w:val="20"/>
        </w:rPr>
        <w:t xml:space="preserve"> </w:t>
      </w:r>
      <w:r w:rsidRPr="004F15C8">
        <w:rPr>
          <w:sz w:val="20"/>
          <w:szCs w:val="20"/>
        </w:rPr>
        <w:t xml:space="preserve">"The creation of knowledge in an educational context is a reflective and collaborative process made possible by a community of learners" (p. 19). Too many students find it difficult to be in a classroom setting for each class. </w:t>
      </w:r>
      <w:r w:rsidR="00F3605D">
        <w:rPr>
          <w:sz w:val="20"/>
          <w:szCs w:val="20"/>
        </w:rPr>
        <w:t>Adult learners usually</w:t>
      </w:r>
      <w:r w:rsidRPr="004F15C8">
        <w:rPr>
          <w:sz w:val="20"/>
          <w:szCs w:val="20"/>
        </w:rPr>
        <w:t xml:space="preserve"> have jobs, </w:t>
      </w:r>
      <w:r w:rsidR="00DE402A">
        <w:rPr>
          <w:sz w:val="20"/>
          <w:szCs w:val="20"/>
        </w:rPr>
        <w:lastRenderedPageBreak/>
        <w:t>family and other obligations</w:t>
      </w:r>
      <w:r w:rsidRPr="004F15C8">
        <w:rPr>
          <w:sz w:val="20"/>
          <w:szCs w:val="20"/>
        </w:rPr>
        <w:t xml:space="preserve"> </w:t>
      </w:r>
      <w:r>
        <w:rPr>
          <w:sz w:val="20"/>
          <w:szCs w:val="20"/>
        </w:rPr>
        <w:t>that make it difficult to always attend</w:t>
      </w:r>
      <w:r w:rsidRPr="004F15C8">
        <w:rPr>
          <w:sz w:val="20"/>
          <w:szCs w:val="20"/>
        </w:rPr>
        <w:t xml:space="preserve"> school. So, a blended class would give these students more freedom with their personal schedules, while still able to complete work outside of the class, yet, stay abreast of the current assignments. According to </w:t>
      </w:r>
      <w:proofErr w:type="spellStart"/>
      <w:r w:rsidRPr="004F15C8">
        <w:rPr>
          <w:sz w:val="20"/>
          <w:szCs w:val="20"/>
        </w:rPr>
        <w:t>Arbaugh</w:t>
      </w:r>
      <w:proofErr w:type="spellEnd"/>
      <w:r w:rsidRPr="004F15C8">
        <w:rPr>
          <w:sz w:val="20"/>
          <w:szCs w:val="20"/>
        </w:rPr>
        <w:t xml:space="preserve">, </w:t>
      </w:r>
      <w:proofErr w:type="spellStart"/>
      <w:r w:rsidRPr="004F15C8">
        <w:rPr>
          <w:sz w:val="20"/>
          <w:szCs w:val="20"/>
        </w:rPr>
        <w:t>Bangert</w:t>
      </w:r>
      <w:proofErr w:type="spellEnd"/>
      <w:r w:rsidRPr="004F15C8">
        <w:rPr>
          <w:sz w:val="20"/>
          <w:szCs w:val="20"/>
        </w:rPr>
        <w:t xml:space="preserve"> and Cleveland-Innes (2010), "</w:t>
      </w:r>
      <w:r w:rsidRPr="004F15C8">
        <w:rPr>
          <w:rFonts w:cs="AdvTT5235d5a9"/>
          <w:sz w:val="20"/>
          <w:szCs w:val="20"/>
        </w:rPr>
        <w:t xml:space="preserve">Another factor that may predict the likelihood of higher order learning is the nature and level of the course content" (p. 38). When designing e-learning classes, whether they are fully online or blended, there is much information that needs to be included to make it a truly effective class. </w:t>
      </w:r>
      <w:r w:rsidRPr="004F15C8">
        <w:rPr>
          <w:sz w:val="20"/>
          <w:szCs w:val="20"/>
        </w:rPr>
        <w:t>The Communities of Inquiry (</w:t>
      </w:r>
      <w:proofErr w:type="spellStart"/>
      <w:r w:rsidRPr="004F15C8">
        <w:rPr>
          <w:sz w:val="20"/>
          <w:szCs w:val="20"/>
        </w:rPr>
        <w:t>CoI</w:t>
      </w:r>
      <w:proofErr w:type="spellEnd"/>
      <w:r w:rsidRPr="004F15C8">
        <w:rPr>
          <w:sz w:val="20"/>
          <w:szCs w:val="20"/>
        </w:rPr>
        <w:t xml:space="preserve">) </w:t>
      </w:r>
      <w:r w:rsidR="001A5004">
        <w:rPr>
          <w:sz w:val="20"/>
          <w:szCs w:val="20"/>
        </w:rPr>
        <w:t>structure</w:t>
      </w:r>
      <w:r w:rsidRPr="004F15C8">
        <w:rPr>
          <w:sz w:val="20"/>
          <w:szCs w:val="20"/>
        </w:rPr>
        <w:t xml:space="preserve"> has been proven as a great tool for instructional designers. It is comprised of three main categories: social presence, cognitive presence and teaching presence</w:t>
      </w:r>
      <w:r w:rsidR="005212D2">
        <w:rPr>
          <w:sz w:val="20"/>
          <w:szCs w:val="20"/>
        </w:rPr>
        <w:t xml:space="preserve">. According to Garrison (2011), </w:t>
      </w:r>
      <w:r w:rsidRPr="004F15C8">
        <w:rPr>
          <w:sz w:val="20"/>
          <w:szCs w:val="20"/>
        </w:rPr>
        <w:t xml:space="preserve">"… a community of inquiry provides the environment in which students can take responsibility and control of their learning through negotiating meaning, diagnosing misconceptions and challenging accepted beliefs--essential ingredients for deep and meaningful learning outcomes" (p. 22). </w:t>
      </w:r>
      <w:r w:rsidR="005003FD">
        <w:rPr>
          <w:sz w:val="20"/>
          <w:szCs w:val="20"/>
        </w:rPr>
        <w:t>Therefore, students will become more interested and interactive when they have time to participate on their own schedules in the blended environment, while the instructor becomes more of a facilitator.</w:t>
      </w:r>
    </w:p>
    <w:p w:rsidR="000107EF" w:rsidRDefault="008C15D4" w:rsidP="009157B8">
      <w:pPr>
        <w:spacing w:line="480" w:lineRule="auto"/>
        <w:rPr>
          <w:rFonts w:cs="Arial"/>
          <w:sz w:val="20"/>
          <w:szCs w:val="20"/>
          <w:shd w:val="clear" w:color="auto" w:fill="FFFFFF"/>
        </w:rPr>
      </w:pPr>
      <w:r w:rsidRPr="004F15C8">
        <w:rPr>
          <w:sz w:val="20"/>
          <w:szCs w:val="20"/>
        </w:rPr>
        <w:tab/>
        <w:t xml:space="preserve">While designing </w:t>
      </w:r>
      <w:r w:rsidR="00186132" w:rsidRPr="004F15C8">
        <w:rPr>
          <w:sz w:val="20"/>
          <w:szCs w:val="20"/>
        </w:rPr>
        <w:t xml:space="preserve">a </w:t>
      </w:r>
      <w:r w:rsidR="000107EF">
        <w:rPr>
          <w:sz w:val="20"/>
          <w:szCs w:val="20"/>
        </w:rPr>
        <w:t xml:space="preserve">blended </w:t>
      </w:r>
      <w:r w:rsidR="00186132" w:rsidRPr="004F15C8">
        <w:rPr>
          <w:sz w:val="20"/>
          <w:szCs w:val="20"/>
        </w:rPr>
        <w:t xml:space="preserve">class, there are certain things that must be considered. There must be </w:t>
      </w:r>
      <w:r w:rsidR="00040483">
        <w:rPr>
          <w:sz w:val="20"/>
          <w:szCs w:val="20"/>
        </w:rPr>
        <w:t>Americans with Disabilities Act (</w:t>
      </w:r>
      <w:r w:rsidR="00186132" w:rsidRPr="004F15C8">
        <w:rPr>
          <w:sz w:val="20"/>
          <w:szCs w:val="20"/>
        </w:rPr>
        <w:t>ADA</w:t>
      </w:r>
      <w:r w:rsidR="00040483">
        <w:rPr>
          <w:sz w:val="20"/>
          <w:szCs w:val="20"/>
        </w:rPr>
        <w:t>)</w:t>
      </w:r>
      <w:r w:rsidR="00186132" w:rsidRPr="004F15C8">
        <w:rPr>
          <w:sz w:val="20"/>
          <w:szCs w:val="20"/>
        </w:rPr>
        <w:t xml:space="preserve"> accessibility for all </w:t>
      </w:r>
      <w:r w:rsidR="001C45AB" w:rsidRPr="004F15C8">
        <w:rPr>
          <w:sz w:val="20"/>
          <w:szCs w:val="20"/>
        </w:rPr>
        <w:t xml:space="preserve">students </w:t>
      </w:r>
      <w:r w:rsidR="00DA0265">
        <w:rPr>
          <w:sz w:val="20"/>
          <w:szCs w:val="20"/>
        </w:rPr>
        <w:t>to</w:t>
      </w:r>
      <w:r w:rsidR="001C45AB" w:rsidRPr="004F15C8">
        <w:rPr>
          <w:sz w:val="20"/>
          <w:szCs w:val="20"/>
        </w:rPr>
        <w:t xml:space="preserve"> </w:t>
      </w:r>
      <w:r w:rsidR="000107EF">
        <w:rPr>
          <w:sz w:val="20"/>
          <w:szCs w:val="20"/>
        </w:rPr>
        <w:t xml:space="preserve">the </w:t>
      </w:r>
      <w:r w:rsidR="00186132" w:rsidRPr="004F15C8">
        <w:rPr>
          <w:sz w:val="20"/>
          <w:szCs w:val="20"/>
        </w:rPr>
        <w:t>materials that are presented in the class.</w:t>
      </w:r>
      <w:r w:rsidR="001C45AB" w:rsidRPr="004F15C8">
        <w:rPr>
          <w:sz w:val="20"/>
          <w:szCs w:val="20"/>
        </w:rPr>
        <w:t xml:space="preserve"> </w:t>
      </w:r>
      <w:r w:rsidR="009157B8" w:rsidRPr="004F15C8">
        <w:rPr>
          <w:sz w:val="20"/>
          <w:szCs w:val="20"/>
        </w:rPr>
        <w:t>According to Wattenberg (2004), "</w:t>
      </w:r>
      <w:r w:rsidR="009157B8" w:rsidRPr="004F15C8">
        <w:rPr>
          <w:rFonts w:cs="AdvTT5843c571"/>
          <w:sz w:val="20"/>
          <w:szCs w:val="20"/>
        </w:rPr>
        <w:t>Access to higher education is one of the few areas that have significantly improved since the</w:t>
      </w:r>
      <w:r w:rsidR="009157B8" w:rsidRPr="004F15C8">
        <w:rPr>
          <w:sz w:val="20"/>
          <w:szCs w:val="20"/>
        </w:rPr>
        <w:t xml:space="preserve"> </w:t>
      </w:r>
      <w:r w:rsidR="009157B8" w:rsidRPr="004F15C8">
        <w:rPr>
          <w:rFonts w:cs="AdvTT5843c571"/>
          <w:sz w:val="20"/>
          <w:szCs w:val="20"/>
        </w:rPr>
        <w:t>enactment of the ADA" (First &amp; Hart, 2002; Levy, 2001) (Wattenberg, 2004, p. 126)</w:t>
      </w:r>
      <w:r w:rsidR="001C45AB" w:rsidRPr="004F15C8">
        <w:rPr>
          <w:rFonts w:cs="AdvTT5843c571"/>
          <w:sz w:val="20"/>
          <w:szCs w:val="20"/>
        </w:rPr>
        <w:t>. At the community colleges</w:t>
      </w:r>
      <w:r w:rsidR="00EE5526" w:rsidRPr="004F15C8">
        <w:rPr>
          <w:rFonts w:cs="AdvTT5843c571"/>
          <w:sz w:val="20"/>
          <w:szCs w:val="20"/>
        </w:rPr>
        <w:t xml:space="preserve">, </w:t>
      </w:r>
      <w:r w:rsidR="001C45AB" w:rsidRPr="004F15C8">
        <w:rPr>
          <w:rFonts w:cs="AdvTT5843c571"/>
          <w:sz w:val="20"/>
          <w:szCs w:val="20"/>
        </w:rPr>
        <w:t xml:space="preserve">within California, there </w:t>
      </w:r>
      <w:r w:rsidR="002505DC" w:rsidRPr="004F15C8">
        <w:rPr>
          <w:rFonts w:cs="AdvTT5843c571"/>
          <w:sz w:val="20"/>
          <w:szCs w:val="20"/>
        </w:rPr>
        <w:t>is</w:t>
      </w:r>
      <w:r w:rsidR="001C45AB" w:rsidRPr="004F15C8">
        <w:rPr>
          <w:rFonts w:cs="AdvTT5843c571"/>
          <w:sz w:val="20"/>
          <w:szCs w:val="20"/>
        </w:rPr>
        <w:t xml:space="preserve"> the Disable Student Pro</w:t>
      </w:r>
      <w:r w:rsidR="002F17C5" w:rsidRPr="004F15C8">
        <w:rPr>
          <w:rFonts w:cs="AdvTT5843c571"/>
          <w:sz w:val="20"/>
          <w:szCs w:val="20"/>
        </w:rPr>
        <w:t xml:space="preserve">gram Services (DSPS) in place. </w:t>
      </w:r>
      <w:r w:rsidR="001C45AB" w:rsidRPr="004F15C8">
        <w:rPr>
          <w:rFonts w:cs="AdvTT5843c571"/>
          <w:sz w:val="20"/>
          <w:szCs w:val="20"/>
        </w:rPr>
        <w:t>At these schools</w:t>
      </w:r>
      <w:r w:rsidR="002505DC" w:rsidRPr="004F15C8">
        <w:rPr>
          <w:rFonts w:cs="AdvTT5843c571"/>
          <w:sz w:val="20"/>
          <w:szCs w:val="20"/>
        </w:rPr>
        <w:t>,</w:t>
      </w:r>
      <w:r w:rsidR="001C45AB" w:rsidRPr="004F15C8">
        <w:rPr>
          <w:rFonts w:cs="AdvTT5843c571"/>
          <w:sz w:val="20"/>
          <w:szCs w:val="20"/>
        </w:rPr>
        <w:t xml:space="preserve"> these programs have aided students who have some type of disability.</w:t>
      </w:r>
      <w:r w:rsidR="00EE5526" w:rsidRPr="004F15C8">
        <w:rPr>
          <w:rFonts w:cs="AdvTT5843c571"/>
          <w:sz w:val="20"/>
          <w:szCs w:val="20"/>
        </w:rPr>
        <w:t xml:space="preserve"> </w:t>
      </w:r>
      <w:r w:rsidR="000107EF">
        <w:rPr>
          <w:rFonts w:cs="AdvTT5843c571"/>
          <w:sz w:val="20"/>
          <w:szCs w:val="20"/>
        </w:rPr>
        <w:t xml:space="preserve">So, when </w:t>
      </w:r>
      <w:r w:rsidR="00EE5526" w:rsidRPr="004F15C8">
        <w:rPr>
          <w:rFonts w:cs="AdvTT5843c571"/>
          <w:sz w:val="20"/>
          <w:szCs w:val="20"/>
        </w:rPr>
        <w:t>designing blended or</w:t>
      </w:r>
      <w:r w:rsidR="001C45AB" w:rsidRPr="004F15C8">
        <w:rPr>
          <w:rFonts w:cs="AdvTT5843c571"/>
          <w:sz w:val="20"/>
          <w:szCs w:val="20"/>
        </w:rPr>
        <w:t xml:space="preserve"> online classes, this is a key fac</w:t>
      </w:r>
      <w:r w:rsidR="000107EF">
        <w:rPr>
          <w:rFonts w:cs="AdvTT5843c571"/>
          <w:sz w:val="20"/>
          <w:szCs w:val="20"/>
        </w:rPr>
        <w:t xml:space="preserve">tor that must be remembered and </w:t>
      </w:r>
      <w:r w:rsidR="001C45AB" w:rsidRPr="004F15C8">
        <w:rPr>
          <w:rFonts w:cs="AdvTT5843c571"/>
          <w:sz w:val="20"/>
          <w:szCs w:val="20"/>
        </w:rPr>
        <w:t xml:space="preserve">implemented. </w:t>
      </w:r>
      <w:r w:rsidR="001C45AB" w:rsidRPr="004F15C8">
        <w:rPr>
          <w:rStyle w:val="apple-converted-space"/>
          <w:rFonts w:cs="Arial"/>
          <w:sz w:val="20"/>
          <w:szCs w:val="20"/>
          <w:shd w:val="clear" w:color="auto" w:fill="FFFFFF"/>
        </w:rPr>
        <w:t>According to Wattenberg (2004)</w:t>
      </w:r>
      <w:r w:rsidR="002505DC" w:rsidRPr="004F15C8">
        <w:rPr>
          <w:rStyle w:val="apple-converted-space"/>
          <w:rFonts w:cs="Arial"/>
          <w:sz w:val="20"/>
          <w:szCs w:val="20"/>
          <w:shd w:val="clear" w:color="auto" w:fill="FFFFFF"/>
        </w:rPr>
        <w:t>,</w:t>
      </w:r>
      <w:r w:rsidR="001C45AB" w:rsidRPr="004F15C8">
        <w:rPr>
          <w:rFonts w:cs="AdvTT5843c571"/>
          <w:sz w:val="20"/>
          <w:szCs w:val="20"/>
        </w:rPr>
        <w:t xml:space="preserve"> "</w:t>
      </w:r>
      <w:r w:rsidR="001C45AB" w:rsidRPr="004F15C8">
        <w:rPr>
          <w:rFonts w:cs="Arial"/>
          <w:sz w:val="20"/>
          <w:szCs w:val="20"/>
          <w:shd w:val="clear" w:color="auto" w:fill="FFFFFF"/>
        </w:rPr>
        <w:t xml:space="preserve">It is time for online educators to look beyond mere compliance of the ADA to fulfill educational goals of preparing all students to be productive citizens" (p. 137). </w:t>
      </w:r>
      <w:r w:rsidR="00DC3795" w:rsidRPr="004F15C8">
        <w:rPr>
          <w:rFonts w:cs="Arial"/>
          <w:sz w:val="20"/>
          <w:szCs w:val="20"/>
          <w:shd w:val="clear" w:color="auto" w:fill="FFFFFF"/>
        </w:rPr>
        <w:t xml:space="preserve">Transcripts </w:t>
      </w:r>
      <w:r w:rsidR="001A08A0">
        <w:rPr>
          <w:rFonts w:cs="Arial"/>
          <w:sz w:val="20"/>
          <w:szCs w:val="20"/>
          <w:shd w:val="clear" w:color="auto" w:fill="FFFFFF"/>
        </w:rPr>
        <w:t xml:space="preserve">of text materials </w:t>
      </w:r>
      <w:r w:rsidR="00DC3795" w:rsidRPr="004F15C8">
        <w:rPr>
          <w:rFonts w:cs="Arial"/>
          <w:sz w:val="20"/>
          <w:szCs w:val="20"/>
          <w:shd w:val="clear" w:color="auto" w:fill="FFFFFF"/>
        </w:rPr>
        <w:t>will be available in this hybrid course for those who may benefit from them. Also, closed captioning will accompany any video or MP3 audio file that is contained in the materials. Screen-readable text will be made available to accompany PowerPoints and other text-based lessons.</w:t>
      </w:r>
      <w:r w:rsidR="001F4285">
        <w:rPr>
          <w:rFonts w:cs="Arial"/>
          <w:sz w:val="20"/>
          <w:szCs w:val="20"/>
          <w:shd w:val="clear" w:color="auto" w:fill="FFFFFF"/>
        </w:rPr>
        <w:t xml:space="preserve"> All </w:t>
      </w:r>
      <w:r w:rsidR="00DA2A51">
        <w:rPr>
          <w:rFonts w:cs="Arial"/>
          <w:sz w:val="20"/>
          <w:szCs w:val="20"/>
          <w:shd w:val="clear" w:color="auto" w:fill="FFFFFF"/>
        </w:rPr>
        <w:t>of</w:t>
      </w:r>
      <w:r w:rsidR="001F4285">
        <w:rPr>
          <w:rFonts w:cs="Arial"/>
          <w:sz w:val="20"/>
          <w:szCs w:val="20"/>
          <w:shd w:val="clear" w:color="auto" w:fill="FFFFFF"/>
        </w:rPr>
        <w:t xml:space="preserve"> </w:t>
      </w:r>
      <w:r w:rsidR="00B46757">
        <w:rPr>
          <w:rFonts w:cs="Arial"/>
          <w:sz w:val="20"/>
          <w:szCs w:val="20"/>
          <w:shd w:val="clear" w:color="auto" w:fill="FFFFFF"/>
        </w:rPr>
        <w:t xml:space="preserve">this will </w:t>
      </w:r>
      <w:r w:rsidR="001F4285">
        <w:rPr>
          <w:rFonts w:cs="Arial"/>
          <w:sz w:val="20"/>
          <w:szCs w:val="20"/>
          <w:shd w:val="clear" w:color="auto" w:fill="FFFFFF"/>
        </w:rPr>
        <w:t>comply with the ADA requirements.</w:t>
      </w:r>
      <w:r w:rsidR="000107EF">
        <w:rPr>
          <w:rFonts w:cs="Arial"/>
          <w:sz w:val="20"/>
          <w:szCs w:val="20"/>
          <w:shd w:val="clear" w:color="auto" w:fill="FFFFFF"/>
        </w:rPr>
        <w:t xml:space="preserve"> </w:t>
      </w:r>
    </w:p>
    <w:p w:rsidR="009157B8" w:rsidRPr="000107EF" w:rsidRDefault="000107EF" w:rsidP="009157B8">
      <w:pPr>
        <w:spacing w:line="480" w:lineRule="auto"/>
        <w:rPr>
          <w:rFonts w:cs="Arial"/>
          <w:sz w:val="20"/>
          <w:szCs w:val="20"/>
          <w:shd w:val="clear" w:color="auto" w:fill="FFFFFF"/>
        </w:rPr>
      </w:pPr>
      <w:r>
        <w:rPr>
          <w:rFonts w:cs="Arial"/>
          <w:sz w:val="20"/>
          <w:szCs w:val="20"/>
          <w:shd w:val="clear" w:color="auto" w:fill="FFFFFF"/>
        </w:rPr>
        <w:tab/>
      </w:r>
      <w:r w:rsidR="006D4593" w:rsidRPr="004F15C8">
        <w:rPr>
          <w:rFonts w:cs="Arial"/>
          <w:sz w:val="20"/>
          <w:szCs w:val="20"/>
          <w:shd w:val="clear" w:color="auto" w:fill="FFFFFF"/>
        </w:rPr>
        <w:t>Universal Design for Learning (UDL) is another concept that is widely accept</w:t>
      </w:r>
      <w:r w:rsidR="00A1498C" w:rsidRPr="004F15C8">
        <w:rPr>
          <w:rFonts w:cs="Arial"/>
          <w:sz w:val="20"/>
          <w:szCs w:val="20"/>
          <w:shd w:val="clear" w:color="auto" w:fill="FFFFFF"/>
        </w:rPr>
        <w:t>ed</w:t>
      </w:r>
      <w:r w:rsidR="006D4593" w:rsidRPr="004F15C8">
        <w:rPr>
          <w:rFonts w:cs="Arial"/>
          <w:sz w:val="20"/>
          <w:szCs w:val="20"/>
          <w:shd w:val="clear" w:color="auto" w:fill="FFFFFF"/>
        </w:rPr>
        <w:t xml:space="preserve"> and implemented </w:t>
      </w:r>
      <w:r w:rsidR="001A3939" w:rsidRPr="004F15C8">
        <w:rPr>
          <w:rFonts w:cs="Arial"/>
          <w:sz w:val="20"/>
          <w:szCs w:val="20"/>
          <w:shd w:val="clear" w:color="auto" w:fill="FFFFFF"/>
        </w:rPr>
        <w:t xml:space="preserve">for e-learning classes. </w:t>
      </w:r>
      <w:r w:rsidR="006D4593" w:rsidRPr="004F15C8">
        <w:rPr>
          <w:rFonts w:cs="Arial"/>
          <w:sz w:val="20"/>
          <w:szCs w:val="20"/>
          <w:shd w:val="clear" w:color="auto" w:fill="FFFFFF"/>
        </w:rPr>
        <w:t>While researching UDL this article</w:t>
      </w:r>
      <w:r w:rsidR="00DA2A51">
        <w:rPr>
          <w:rFonts w:cs="Arial"/>
          <w:sz w:val="20"/>
          <w:szCs w:val="20"/>
          <w:shd w:val="clear" w:color="auto" w:fill="FFFFFF"/>
        </w:rPr>
        <w:t>,</w:t>
      </w:r>
      <w:r w:rsidR="006D4593" w:rsidRPr="004F15C8">
        <w:rPr>
          <w:rFonts w:cs="Arial"/>
          <w:sz w:val="20"/>
          <w:szCs w:val="20"/>
          <w:shd w:val="clear" w:color="auto" w:fill="FFFFFF"/>
        </w:rPr>
        <w:t xml:space="preserve"> Addressing Learning Disabilities with UDL and Technology: </w:t>
      </w:r>
      <w:r w:rsidR="006D4593" w:rsidRPr="004F15C8">
        <w:rPr>
          <w:rFonts w:cs="Arial"/>
          <w:sz w:val="20"/>
          <w:szCs w:val="20"/>
          <w:shd w:val="clear" w:color="auto" w:fill="FFFFFF"/>
        </w:rPr>
        <w:lastRenderedPageBreak/>
        <w:t>Strategic Reader by Hall, Cohen et al was di</w:t>
      </w:r>
      <w:r w:rsidR="00B76007" w:rsidRPr="004F15C8">
        <w:rPr>
          <w:rFonts w:cs="Arial"/>
          <w:sz w:val="20"/>
          <w:szCs w:val="20"/>
          <w:shd w:val="clear" w:color="auto" w:fill="FFFFFF"/>
        </w:rPr>
        <w:t xml:space="preserve">scovered. </w:t>
      </w:r>
      <w:r w:rsidR="006D4593" w:rsidRPr="004F15C8">
        <w:rPr>
          <w:rFonts w:cs="Arial"/>
          <w:sz w:val="20"/>
          <w:szCs w:val="20"/>
          <w:shd w:val="clear" w:color="auto" w:fill="FFFFFF"/>
        </w:rPr>
        <w:t>According to them</w:t>
      </w:r>
      <w:r w:rsidR="008221EE" w:rsidRPr="004F15C8">
        <w:rPr>
          <w:rFonts w:cs="Arial"/>
          <w:sz w:val="20"/>
          <w:szCs w:val="20"/>
          <w:shd w:val="clear" w:color="auto" w:fill="FFFFFF"/>
        </w:rPr>
        <w:t xml:space="preserve"> (2015)</w:t>
      </w:r>
      <w:r w:rsidR="006D4593" w:rsidRPr="004F15C8">
        <w:rPr>
          <w:rFonts w:cs="Arial"/>
          <w:sz w:val="20"/>
          <w:szCs w:val="20"/>
          <w:shd w:val="clear" w:color="auto" w:fill="FFFFFF"/>
        </w:rPr>
        <w:t>, "teachers are in need of innovative supports, strategies, and tools that will make it possible to meet the educational needs of all students</w:t>
      </w:r>
      <w:r w:rsidR="00485F89" w:rsidRPr="004F15C8">
        <w:rPr>
          <w:rFonts w:cs="Arial"/>
          <w:sz w:val="20"/>
          <w:szCs w:val="20"/>
          <w:shd w:val="clear" w:color="auto" w:fill="FFFFFF"/>
        </w:rPr>
        <w:t>"</w:t>
      </w:r>
      <w:r w:rsidR="006D4593" w:rsidRPr="004F15C8">
        <w:rPr>
          <w:rFonts w:cs="Arial"/>
          <w:sz w:val="20"/>
          <w:szCs w:val="20"/>
          <w:shd w:val="clear" w:color="auto" w:fill="FFFFFF"/>
        </w:rPr>
        <w:t xml:space="preserve"> (p. 72). </w:t>
      </w:r>
      <w:r w:rsidR="001A3939" w:rsidRPr="004F15C8">
        <w:rPr>
          <w:rFonts w:cs="Arial"/>
          <w:sz w:val="20"/>
          <w:szCs w:val="20"/>
          <w:shd w:val="clear" w:color="auto" w:fill="FFFFFF"/>
        </w:rPr>
        <w:t>As instructors using UDL, there needs to be understanding and knowledge on how to impart the variety o</w:t>
      </w:r>
      <w:r w:rsidR="00485F89" w:rsidRPr="004F15C8">
        <w:rPr>
          <w:rFonts w:cs="Arial"/>
          <w:sz w:val="20"/>
          <w:szCs w:val="20"/>
          <w:shd w:val="clear" w:color="auto" w:fill="FFFFFF"/>
        </w:rPr>
        <w:t xml:space="preserve">f information to all students. </w:t>
      </w:r>
      <w:r w:rsidR="001A3939" w:rsidRPr="004F15C8">
        <w:rPr>
          <w:rFonts w:cs="Arial"/>
          <w:sz w:val="20"/>
          <w:szCs w:val="20"/>
          <w:shd w:val="clear" w:color="auto" w:fill="FFFFFF"/>
        </w:rPr>
        <w:t>There are many types and kind</w:t>
      </w:r>
      <w:r w:rsidR="001F4285">
        <w:rPr>
          <w:rFonts w:cs="Arial"/>
          <w:sz w:val="20"/>
          <w:szCs w:val="20"/>
          <w:shd w:val="clear" w:color="auto" w:fill="FFFFFF"/>
        </w:rPr>
        <w:t>s</w:t>
      </w:r>
      <w:r w:rsidR="001A3939" w:rsidRPr="004F15C8">
        <w:rPr>
          <w:rFonts w:cs="Arial"/>
          <w:sz w:val="20"/>
          <w:szCs w:val="20"/>
          <w:shd w:val="clear" w:color="auto" w:fill="FFFFFF"/>
        </w:rPr>
        <w:t xml:space="preserve"> of disabilities that students may have</w:t>
      </w:r>
      <w:r w:rsidR="007607AC">
        <w:rPr>
          <w:rFonts w:cs="Arial"/>
          <w:sz w:val="20"/>
          <w:szCs w:val="20"/>
          <w:shd w:val="clear" w:color="auto" w:fill="FFFFFF"/>
        </w:rPr>
        <w:t>;</w:t>
      </w:r>
      <w:r w:rsidR="001A3939" w:rsidRPr="004F15C8">
        <w:rPr>
          <w:rFonts w:cs="Arial"/>
          <w:sz w:val="20"/>
          <w:szCs w:val="20"/>
          <w:shd w:val="clear" w:color="auto" w:fill="FFFFFF"/>
        </w:rPr>
        <w:t xml:space="preserve"> and all </w:t>
      </w:r>
      <w:r w:rsidR="001C3A35">
        <w:rPr>
          <w:rFonts w:cs="Arial"/>
          <w:sz w:val="20"/>
          <w:szCs w:val="20"/>
          <w:shd w:val="clear" w:color="auto" w:fill="FFFFFF"/>
        </w:rPr>
        <w:t xml:space="preserve">of these </w:t>
      </w:r>
      <w:r w:rsidR="001A3939" w:rsidRPr="004F15C8">
        <w:rPr>
          <w:rFonts w:cs="Arial"/>
          <w:sz w:val="20"/>
          <w:szCs w:val="20"/>
          <w:shd w:val="clear" w:color="auto" w:fill="FFFFFF"/>
        </w:rPr>
        <w:t>mus</w:t>
      </w:r>
      <w:r w:rsidR="00485F89" w:rsidRPr="004F15C8">
        <w:rPr>
          <w:rFonts w:cs="Arial"/>
          <w:sz w:val="20"/>
          <w:szCs w:val="20"/>
          <w:shd w:val="clear" w:color="auto" w:fill="FFFFFF"/>
        </w:rPr>
        <w:t xml:space="preserve">t be addressed. </w:t>
      </w:r>
      <w:r w:rsidR="001A3939" w:rsidRPr="004F15C8">
        <w:rPr>
          <w:rFonts w:cs="Arial"/>
          <w:sz w:val="20"/>
          <w:szCs w:val="20"/>
          <w:shd w:val="clear" w:color="auto" w:fill="FFFFFF"/>
        </w:rPr>
        <w:t>To do so, the materials must be offered in not one form</w:t>
      </w:r>
      <w:r w:rsidR="001C3A35">
        <w:rPr>
          <w:rFonts w:cs="Arial"/>
          <w:sz w:val="20"/>
          <w:szCs w:val="20"/>
          <w:shd w:val="clear" w:color="auto" w:fill="FFFFFF"/>
        </w:rPr>
        <w:t>, bu</w:t>
      </w:r>
      <w:r w:rsidR="001A3939" w:rsidRPr="004F15C8">
        <w:rPr>
          <w:rFonts w:cs="Arial"/>
          <w:sz w:val="20"/>
          <w:szCs w:val="20"/>
          <w:shd w:val="clear" w:color="auto" w:fill="FFFFFF"/>
        </w:rPr>
        <w:t xml:space="preserve">t in multiple </w:t>
      </w:r>
      <w:r w:rsidR="004E2D65">
        <w:rPr>
          <w:rFonts w:cs="Arial"/>
          <w:sz w:val="20"/>
          <w:szCs w:val="20"/>
          <w:shd w:val="clear" w:color="auto" w:fill="FFFFFF"/>
        </w:rPr>
        <w:t>representations,</w:t>
      </w:r>
      <w:r w:rsidR="001A3939" w:rsidRPr="004F15C8">
        <w:rPr>
          <w:rFonts w:cs="Arial"/>
          <w:sz w:val="20"/>
          <w:szCs w:val="20"/>
          <w:shd w:val="clear" w:color="auto" w:fill="FFFFFF"/>
        </w:rPr>
        <w:t xml:space="preserve"> so </w:t>
      </w:r>
      <w:r w:rsidR="004E2D65">
        <w:rPr>
          <w:rFonts w:cs="Arial"/>
          <w:sz w:val="20"/>
          <w:szCs w:val="20"/>
          <w:shd w:val="clear" w:color="auto" w:fill="FFFFFF"/>
        </w:rPr>
        <w:t xml:space="preserve">as </w:t>
      </w:r>
      <w:r w:rsidR="001A3939" w:rsidRPr="004F15C8">
        <w:rPr>
          <w:rFonts w:cs="Arial"/>
          <w:sz w:val="20"/>
          <w:szCs w:val="20"/>
          <w:shd w:val="clear" w:color="auto" w:fill="FFFFFF"/>
        </w:rPr>
        <w:t>to accommodate all students</w:t>
      </w:r>
      <w:r w:rsidR="00FB05D9" w:rsidRPr="004F15C8">
        <w:rPr>
          <w:rFonts w:cs="Arial"/>
          <w:sz w:val="20"/>
          <w:szCs w:val="20"/>
          <w:shd w:val="clear" w:color="auto" w:fill="FFFFFF"/>
        </w:rPr>
        <w:t>'</w:t>
      </w:r>
      <w:r w:rsidR="001A3939" w:rsidRPr="004F15C8">
        <w:rPr>
          <w:rFonts w:cs="Arial"/>
          <w:sz w:val="20"/>
          <w:szCs w:val="20"/>
          <w:shd w:val="clear" w:color="auto" w:fill="FFFFFF"/>
        </w:rPr>
        <w:t xml:space="preserve"> needs and requirements</w:t>
      </w:r>
      <w:r w:rsidR="004E2D65">
        <w:rPr>
          <w:rFonts w:cs="Arial"/>
          <w:sz w:val="20"/>
          <w:szCs w:val="20"/>
          <w:shd w:val="clear" w:color="auto" w:fill="FFFFFF"/>
        </w:rPr>
        <w:t>,</w:t>
      </w:r>
      <w:r w:rsidR="001A3939" w:rsidRPr="004F15C8">
        <w:rPr>
          <w:rFonts w:cs="Arial"/>
          <w:sz w:val="20"/>
          <w:szCs w:val="20"/>
          <w:shd w:val="clear" w:color="auto" w:fill="FFFFFF"/>
        </w:rPr>
        <w:t xml:space="preserve"> from physical to cognitive barriers</w:t>
      </w:r>
      <w:r w:rsidR="00CB5925">
        <w:rPr>
          <w:rFonts w:cs="Arial"/>
          <w:sz w:val="20"/>
          <w:szCs w:val="20"/>
          <w:shd w:val="clear" w:color="auto" w:fill="FFFFFF"/>
        </w:rPr>
        <w:t>,</w:t>
      </w:r>
      <w:r w:rsidR="001A3939" w:rsidRPr="004F15C8">
        <w:rPr>
          <w:rFonts w:cs="Arial"/>
          <w:sz w:val="20"/>
          <w:szCs w:val="20"/>
          <w:shd w:val="clear" w:color="auto" w:fill="FFFFFF"/>
        </w:rPr>
        <w:t xml:space="preserve"> and </w:t>
      </w:r>
      <w:r w:rsidR="00962EC2">
        <w:rPr>
          <w:rFonts w:cs="Arial"/>
          <w:sz w:val="20"/>
          <w:szCs w:val="20"/>
          <w:shd w:val="clear" w:color="auto" w:fill="FFFFFF"/>
        </w:rPr>
        <w:t xml:space="preserve">including </w:t>
      </w:r>
      <w:r w:rsidR="001A3939" w:rsidRPr="004F15C8">
        <w:rPr>
          <w:rFonts w:cs="Arial"/>
          <w:sz w:val="20"/>
          <w:szCs w:val="20"/>
          <w:shd w:val="clear" w:color="auto" w:fill="FFFFFF"/>
        </w:rPr>
        <w:t>perceptual</w:t>
      </w:r>
      <w:r w:rsidR="00624695">
        <w:rPr>
          <w:rFonts w:cs="Arial"/>
          <w:sz w:val="20"/>
          <w:szCs w:val="20"/>
          <w:shd w:val="clear" w:color="auto" w:fill="FFFFFF"/>
        </w:rPr>
        <w:t xml:space="preserve"> ones</w:t>
      </w:r>
      <w:r w:rsidR="001A3939" w:rsidRPr="004F15C8">
        <w:rPr>
          <w:rFonts w:cs="Arial"/>
          <w:sz w:val="20"/>
          <w:szCs w:val="20"/>
          <w:shd w:val="clear" w:color="auto" w:fill="FFFFFF"/>
        </w:rPr>
        <w:t xml:space="preserve">. </w:t>
      </w:r>
      <w:r w:rsidR="00FB05D9" w:rsidRPr="004F15C8">
        <w:rPr>
          <w:rFonts w:cs="Arial"/>
          <w:sz w:val="20"/>
          <w:szCs w:val="20"/>
          <w:shd w:val="clear" w:color="auto" w:fill="FFFFFF"/>
        </w:rPr>
        <w:t>A</w:t>
      </w:r>
      <w:r w:rsidR="001A3939" w:rsidRPr="004F15C8">
        <w:rPr>
          <w:rFonts w:cs="Arial"/>
          <w:sz w:val="20"/>
          <w:szCs w:val="20"/>
          <w:shd w:val="clear" w:color="auto" w:fill="FFFFFF"/>
        </w:rPr>
        <w:t>ny one of these</w:t>
      </w:r>
      <w:r w:rsidR="00624695">
        <w:rPr>
          <w:rFonts w:cs="Arial"/>
          <w:sz w:val="20"/>
          <w:szCs w:val="20"/>
          <w:shd w:val="clear" w:color="auto" w:fill="FFFFFF"/>
        </w:rPr>
        <w:t>,</w:t>
      </w:r>
      <w:r w:rsidR="001A3939" w:rsidRPr="004F15C8">
        <w:rPr>
          <w:rFonts w:cs="Arial"/>
          <w:sz w:val="20"/>
          <w:szCs w:val="20"/>
          <w:shd w:val="clear" w:color="auto" w:fill="FFFFFF"/>
        </w:rPr>
        <w:t xml:space="preserve"> or a combination</w:t>
      </w:r>
      <w:r w:rsidR="00624695">
        <w:rPr>
          <w:rFonts w:cs="Arial"/>
          <w:sz w:val="20"/>
          <w:szCs w:val="20"/>
          <w:shd w:val="clear" w:color="auto" w:fill="FFFFFF"/>
        </w:rPr>
        <w:t>,</w:t>
      </w:r>
      <w:r w:rsidR="001A3939" w:rsidRPr="004F15C8">
        <w:rPr>
          <w:rFonts w:cs="Arial"/>
          <w:sz w:val="20"/>
          <w:szCs w:val="20"/>
          <w:shd w:val="clear" w:color="auto" w:fill="FFFFFF"/>
        </w:rPr>
        <w:t xml:space="preserve"> </w:t>
      </w:r>
      <w:r w:rsidR="00FB05D9" w:rsidRPr="004F15C8">
        <w:rPr>
          <w:rFonts w:cs="Arial"/>
          <w:sz w:val="20"/>
          <w:szCs w:val="20"/>
          <w:shd w:val="clear" w:color="auto" w:fill="FFFFFF"/>
        </w:rPr>
        <w:t>could hinder the learning process</w:t>
      </w:r>
      <w:r w:rsidR="00C76CFC" w:rsidRPr="004F15C8">
        <w:rPr>
          <w:rFonts w:cs="Arial"/>
          <w:sz w:val="20"/>
          <w:szCs w:val="20"/>
          <w:shd w:val="clear" w:color="auto" w:fill="FFFFFF"/>
        </w:rPr>
        <w:t xml:space="preserve"> while engaging the students through innovative ways to make them curious, </w:t>
      </w:r>
      <w:r w:rsidR="0067088E">
        <w:rPr>
          <w:rFonts w:cs="Arial"/>
          <w:sz w:val="20"/>
          <w:szCs w:val="20"/>
          <w:shd w:val="clear" w:color="auto" w:fill="FFFFFF"/>
        </w:rPr>
        <w:t>so that</w:t>
      </w:r>
      <w:r w:rsidR="00C76CFC" w:rsidRPr="004F15C8">
        <w:rPr>
          <w:rFonts w:cs="Arial"/>
          <w:sz w:val="20"/>
          <w:szCs w:val="20"/>
          <w:shd w:val="clear" w:color="auto" w:fill="FFFFFF"/>
        </w:rPr>
        <w:t xml:space="preserve"> they become motivated and want to learn more</w:t>
      </w:r>
      <w:r w:rsidR="00FB05D9" w:rsidRPr="004F15C8">
        <w:rPr>
          <w:rFonts w:cs="Arial"/>
          <w:sz w:val="20"/>
          <w:szCs w:val="20"/>
          <w:shd w:val="clear" w:color="auto" w:fill="FFFFFF"/>
        </w:rPr>
        <w:t>.</w:t>
      </w:r>
      <w:r w:rsidR="00CD1ED3" w:rsidRPr="004F15C8">
        <w:rPr>
          <w:rFonts w:cs="Arial"/>
          <w:sz w:val="20"/>
          <w:szCs w:val="20"/>
          <w:shd w:val="clear" w:color="auto" w:fill="FFFFFF"/>
        </w:rPr>
        <w:t xml:space="preserve"> </w:t>
      </w:r>
    </w:p>
    <w:p w:rsidR="00186132" w:rsidRPr="004F15C8" w:rsidRDefault="00CB5925" w:rsidP="00B76007">
      <w:pPr>
        <w:autoSpaceDE w:val="0"/>
        <w:autoSpaceDN w:val="0"/>
        <w:adjustRightInd w:val="0"/>
        <w:spacing w:after="0" w:line="480" w:lineRule="auto"/>
        <w:rPr>
          <w:rFonts w:cs="MinionPro-Regular"/>
          <w:sz w:val="20"/>
          <w:szCs w:val="20"/>
        </w:rPr>
      </w:pPr>
      <w:r>
        <w:rPr>
          <w:sz w:val="20"/>
          <w:szCs w:val="20"/>
        </w:rPr>
        <w:tab/>
        <w:t>W</w:t>
      </w:r>
      <w:r w:rsidR="00C76CFC" w:rsidRPr="004F15C8">
        <w:rPr>
          <w:sz w:val="20"/>
          <w:szCs w:val="20"/>
        </w:rPr>
        <w:t xml:space="preserve">hen dealing with </w:t>
      </w:r>
      <w:r>
        <w:rPr>
          <w:sz w:val="20"/>
          <w:szCs w:val="20"/>
        </w:rPr>
        <w:t>information</w:t>
      </w:r>
      <w:r w:rsidR="00C76CFC" w:rsidRPr="004F15C8">
        <w:rPr>
          <w:sz w:val="20"/>
          <w:szCs w:val="20"/>
        </w:rPr>
        <w:t xml:space="preserve"> used in class, an instructor must be aware of the copyright and fair use</w:t>
      </w:r>
      <w:r>
        <w:rPr>
          <w:sz w:val="20"/>
          <w:szCs w:val="20"/>
        </w:rPr>
        <w:t xml:space="preserve"> issues that may be a problem</w:t>
      </w:r>
      <w:r w:rsidR="00C76CFC" w:rsidRPr="004F15C8">
        <w:rPr>
          <w:sz w:val="20"/>
          <w:szCs w:val="20"/>
        </w:rPr>
        <w:t xml:space="preserve"> with some readily available material. </w:t>
      </w:r>
      <w:r w:rsidR="00186132" w:rsidRPr="004F15C8">
        <w:rPr>
          <w:sz w:val="20"/>
          <w:szCs w:val="20"/>
        </w:rPr>
        <w:t xml:space="preserve">According to </w:t>
      </w:r>
      <w:proofErr w:type="spellStart"/>
      <w:r w:rsidR="00186132" w:rsidRPr="004F15C8">
        <w:rPr>
          <w:sz w:val="20"/>
          <w:szCs w:val="20"/>
        </w:rPr>
        <w:t>Daphyne</w:t>
      </w:r>
      <w:proofErr w:type="spellEnd"/>
      <w:r w:rsidR="00186132" w:rsidRPr="004F15C8">
        <w:rPr>
          <w:sz w:val="20"/>
          <w:szCs w:val="20"/>
        </w:rPr>
        <w:t xml:space="preserve"> and </w:t>
      </w:r>
      <w:proofErr w:type="spellStart"/>
      <w:r w:rsidR="00186132" w:rsidRPr="004F15C8">
        <w:rPr>
          <w:sz w:val="20"/>
          <w:szCs w:val="20"/>
        </w:rPr>
        <w:t>Forcht</w:t>
      </w:r>
      <w:proofErr w:type="spellEnd"/>
      <w:r w:rsidR="00186132" w:rsidRPr="004F15C8">
        <w:rPr>
          <w:sz w:val="20"/>
          <w:szCs w:val="20"/>
        </w:rPr>
        <w:t xml:space="preserve"> (1998) in their article regarding the legal use of the Internet</w:t>
      </w:r>
      <w:r w:rsidR="00186132" w:rsidRPr="00CB5925">
        <w:rPr>
          <w:sz w:val="20"/>
          <w:szCs w:val="20"/>
        </w:rPr>
        <w:t>, "</w:t>
      </w:r>
      <w:r w:rsidR="00186132" w:rsidRPr="00CB5925">
        <w:rPr>
          <w:rFonts w:eastAsia="Times New Roman" w:cs="Times New Roman"/>
          <w:sz w:val="20"/>
          <w:szCs w:val="20"/>
        </w:rPr>
        <w:t>The Internet contains a wealth of information. The information can be viewed, downloaded, printed, and passed on to other individuals. It is very easy to copy information that is found on the Internet, and it is done thousands of times each day. But is it legal and ethical to do so?</w:t>
      </w:r>
      <w:r w:rsidR="00715C47" w:rsidRPr="00CB5925">
        <w:rPr>
          <w:rFonts w:eastAsia="Times New Roman" w:cs="Times New Roman"/>
          <w:sz w:val="20"/>
          <w:szCs w:val="20"/>
        </w:rPr>
        <w:t>" (p. 5).</w:t>
      </w:r>
      <w:r w:rsidR="00B76007" w:rsidRPr="00CB5925">
        <w:rPr>
          <w:rFonts w:eastAsia="Times New Roman" w:cs="Times New Roman"/>
          <w:sz w:val="20"/>
          <w:szCs w:val="20"/>
        </w:rPr>
        <w:t xml:space="preserve"> In order to protect the instructor, that person should be very aware of the copyright and fair use restrictions. According to </w:t>
      </w:r>
      <w:proofErr w:type="spellStart"/>
      <w:r w:rsidR="00B76007" w:rsidRPr="00CB5925">
        <w:rPr>
          <w:rFonts w:eastAsia="Times New Roman" w:cs="Times New Roman"/>
          <w:sz w:val="20"/>
          <w:szCs w:val="20"/>
        </w:rPr>
        <w:t>Bartrom</w:t>
      </w:r>
      <w:proofErr w:type="spellEnd"/>
      <w:r w:rsidR="00B76007" w:rsidRPr="00CB5925">
        <w:rPr>
          <w:rFonts w:eastAsia="Times New Roman" w:cs="Times New Roman"/>
          <w:sz w:val="20"/>
          <w:szCs w:val="20"/>
        </w:rPr>
        <w:t xml:space="preserve"> (2009)</w:t>
      </w:r>
      <w:r>
        <w:rPr>
          <w:rFonts w:eastAsia="Times New Roman" w:cs="Times New Roman"/>
          <w:sz w:val="20"/>
          <w:szCs w:val="20"/>
        </w:rPr>
        <w:t>,</w:t>
      </w:r>
      <w:r w:rsidR="00B76007" w:rsidRPr="00CB5925">
        <w:rPr>
          <w:rFonts w:eastAsia="Times New Roman" w:cs="Times New Roman"/>
          <w:sz w:val="20"/>
          <w:szCs w:val="20"/>
        </w:rPr>
        <w:t xml:space="preserve"> </w:t>
      </w:r>
      <w:r w:rsidR="00B76007" w:rsidRPr="004F15C8">
        <w:rPr>
          <w:rFonts w:ascii="Verdana" w:eastAsia="Times New Roman" w:hAnsi="Verdana" w:cs="Times New Roman"/>
          <w:sz w:val="20"/>
          <w:szCs w:val="20"/>
        </w:rPr>
        <w:t>"</w:t>
      </w:r>
      <w:r w:rsidR="00B76007" w:rsidRPr="004F15C8">
        <w:rPr>
          <w:rFonts w:cs="MinionPro-Regular"/>
          <w:sz w:val="20"/>
          <w:szCs w:val="20"/>
        </w:rPr>
        <w:t xml:space="preserve">It is a doctrine in copyright law that allows limited use of copyrighted material without requiring permission from the rights-holder. It provides for the legal incorporation of copyrighted material into another work </w:t>
      </w:r>
      <w:r w:rsidR="00B76007" w:rsidRPr="004F15C8">
        <w:rPr>
          <w:rFonts w:cs="MinionPro-It"/>
          <w:i/>
          <w:iCs/>
          <w:sz w:val="20"/>
          <w:szCs w:val="20"/>
        </w:rPr>
        <w:t>under limited conditions</w:t>
      </w:r>
      <w:r w:rsidR="00485F89" w:rsidRPr="004F15C8">
        <w:rPr>
          <w:rFonts w:cs="MinionPro-It"/>
          <w:i/>
          <w:iCs/>
          <w:sz w:val="20"/>
          <w:szCs w:val="20"/>
        </w:rPr>
        <w:t>"</w:t>
      </w:r>
      <w:r w:rsidR="00B76007" w:rsidRPr="004F15C8">
        <w:rPr>
          <w:rFonts w:cs="MinionPro-It"/>
          <w:i/>
          <w:iCs/>
          <w:sz w:val="20"/>
          <w:szCs w:val="20"/>
        </w:rPr>
        <w:t xml:space="preserve"> </w:t>
      </w:r>
      <w:r w:rsidR="00B76007" w:rsidRPr="004F15C8">
        <w:rPr>
          <w:rFonts w:cs="MinionPro-It"/>
          <w:iCs/>
          <w:sz w:val="20"/>
          <w:szCs w:val="20"/>
        </w:rPr>
        <w:t>(p</w:t>
      </w:r>
      <w:r w:rsidR="00B76007" w:rsidRPr="004F15C8">
        <w:rPr>
          <w:rFonts w:cs="MinionPro-Regular"/>
          <w:sz w:val="20"/>
          <w:szCs w:val="20"/>
        </w:rPr>
        <w:t>. 14).</w:t>
      </w:r>
      <w:r w:rsidR="00DC3795" w:rsidRPr="004F15C8">
        <w:rPr>
          <w:rFonts w:cs="MinionPro-Regular"/>
          <w:sz w:val="20"/>
          <w:szCs w:val="20"/>
        </w:rPr>
        <w:t xml:space="preserve"> This hybrid course will follow the copyright and fair-use exceptions by being screened before use by experts in such use. Any probable infringement issues will be corrected prior to final posting and implementation, even if </w:t>
      </w:r>
      <w:r>
        <w:rPr>
          <w:rFonts w:cs="MinionPro-Regular"/>
          <w:sz w:val="20"/>
          <w:szCs w:val="20"/>
        </w:rPr>
        <w:t>this</w:t>
      </w:r>
      <w:r w:rsidR="00DC3795" w:rsidRPr="004F15C8">
        <w:rPr>
          <w:rFonts w:cs="MinionPro-Regular"/>
          <w:sz w:val="20"/>
          <w:szCs w:val="20"/>
        </w:rPr>
        <w:t xml:space="preserve"> requires getting permission from the copyright holder(s) in advance.</w:t>
      </w:r>
    </w:p>
    <w:p w:rsidR="008D3616" w:rsidRPr="004F15C8" w:rsidRDefault="008D3616" w:rsidP="00B76007">
      <w:pPr>
        <w:autoSpaceDE w:val="0"/>
        <w:autoSpaceDN w:val="0"/>
        <w:adjustRightInd w:val="0"/>
        <w:spacing w:after="0" w:line="480" w:lineRule="auto"/>
        <w:rPr>
          <w:rFonts w:cs="MinionPro-Regular"/>
          <w:sz w:val="20"/>
          <w:szCs w:val="20"/>
        </w:rPr>
      </w:pPr>
      <w:r w:rsidRPr="004F15C8">
        <w:rPr>
          <w:rFonts w:cs="MinionPro-Regular"/>
          <w:sz w:val="20"/>
          <w:szCs w:val="20"/>
        </w:rPr>
        <w:tab/>
        <w:t>By incorporating all of these considerations, the hope is that this conversion from F2F into a blended format will be successfully implemented</w:t>
      </w:r>
      <w:r w:rsidR="00A45118" w:rsidRPr="004F15C8">
        <w:rPr>
          <w:rFonts w:cs="MinionPro-Regular"/>
          <w:sz w:val="20"/>
          <w:szCs w:val="20"/>
        </w:rPr>
        <w:t>, using the learning theories and strategies covered in ETEC-501</w:t>
      </w:r>
      <w:r w:rsidR="00B46757">
        <w:rPr>
          <w:rFonts w:cs="MinionPro-Regular"/>
          <w:sz w:val="20"/>
          <w:szCs w:val="20"/>
        </w:rPr>
        <w:t xml:space="preserve">. </w:t>
      </w:r>
      <w:r w:rsidRPr="004F15C8">
        <w:rPr>
          <w:rFonts w:cs="MinionPro-Regular"/>
          <w:sz w:val="20"/>
          <w:szCs w:val="20"/>
        </w:rPr>
        <w:t>Revisions will be made</w:t>
      </w:r>
      <w:r w:rsidR="00A45118" w:rsidRPr="004F15C8">
        <w:rPr>
          <w:rFonts w:cs="MinionPro-Regular"/>
          <w:sz w:val="20"/>
          <w:szCs w:val="20"/>
        </w:rPr>
        <w:t xml:space="preserve"> to the course design,</w:t>
      </w:r>
      <w:r w:rsidRPr="004F15C8">
        <w:rPr>
          <w:rFonts w:cs="MinionPro-Regular"/>
          <w:sz w:val="20"/>
          <w:szCs w:val="20"/>
        </w:rPr>
        <w:t xml:space="preserve"> as needed, following an objective evaluation after each implementation</w:t>
      </w:r>
      <w:r w:rsidR="00A45118" w:rsidRPr="004F15C8">
        <w:rPr>
          <w:rFonts w:cs="MinionPro-Regular"/>
          <w:sz w:val="20"/>
          <w:szCs w:val="20"/>
        </w:rPr>
        <w:t xml:space="preserve"> has completed</w:t>
      </w:r>
      <w:r w:rsidRPr="004F15C8">
        <w:rPr>
          <w:rFonts w:cs="MinionPro-Regular"/>
          <w:sz w:val="20"/>
          <w:szCs w:val="20"/>
        </w:rPr>
        <w:t>.</w:t>
      </w:r>
      <w:r w:rsidR="009F3C1B" w:rsidRPr="004F15C8">
        <w:rPr>
          <w:rFonts w:cs="MinionPro-Regular"/>
          <w:sz w:val="20"/>
          <w:szCs w:val="20"/>
        </w:rPr>
        <w:t xml:space="preserve"> With the conversion to blended learning, there is hope for greater student satisfaction and retention.</w:t>
      </w:r>
    </w:p>
    <w:p w:rsidR="00CB5925" w:rsidRPr="00DA1071" w:rsidRDefault="006D1BB2" w:rsidP="00DA1071">
      <w:pPr>
        <w:autoSpaceDE w:val="0"/>
        <w:autoSpaceDN w:val="0"/>
        <w:adjustRightInd w:val="0"/>
        <w:spacing w:after="0" w:line="480" w:lineRule="auto"/>
        <w:rPr>
          <w:rFonts w:cs="MinionPro-Regular"/>
          <w:sz w:val="20"/>
          <w:szCs w:val="20"/>
        </w:rPr>
      </w:pPr>
      <w:r>
        <w:rPr>
          <w:rFonts w:cs="MinionPro-Regular"/>
          <w:sz w:val="20"/>
          <w:szCs w:val="20"/>
        </w:rPr>
        <w:t>Employing Keller's ARCS and Eisenkraft's 7Es will help to transition the students over to the flipped classroom as well as the blended learning environment</w:t>
      </w:r>
      <w:r w:rsidR="00596073">
        <w:rPr>
          <w:rFonts w:cs="MinionPro-Regular"/>
          <w:sz w:val="20"/>
          <w:szCs w:val="20"/>
        </w:rPr>
        <w:t>--</w:t>
      </w:r>
      <w:r>
        <w:rPr>
          <w:rFonts w:cs="MinionPro-Regular"/>
          <w:sz w:val="20"/>
          <w:szCs w:val="20"/>
        </w:rPr>
        <w:t>this will create a strong community of learners.</w:t>
      </w:r>
    </w:p>
    <w:p w:rsidR="00DF16D4" w:rsidRPr="004F15C8" w:rsidRDefault="00FB05D9">
      <w:pPr>
        <w:rPr>
          <w:sz w:val="20"/>
          <w:szCs w:val="20"/>
        </w:rPr>
      </w:pPr>
      <w:r w:rsidRPr="004F15C8">
        <w:rPr>
          <w:sz w:val="20"/>
          <w:szCs w:val="20"/>
        </w:rPr>
        <w:lastRenderedPageBreak/>
        <w:t>Refere</w:t>
      </w:r>
      <w:r w:rsidR="00DF16D4" w:rsidRPr="004F15C8">
        <w:rPr>
          <w:sz w:val="20"/>
          <w:szCs w:val="20"/>
        </w:rPr>
        <w:t>n</w:t>
      </w:r>
      <w:r w:rsidRPr="004F15C8">
        <w:rPr>
          <w:sz w:val="20"/>
          <w:szCs w:val="20"/>
        </w:rPr>
        <w:t>c</w:t>
      </w:r>
      <w:r w:rsidR="00DF16D4" w:rsidRPr="004F15C8">
        <w:rPr>
          <w:sz w:val="20"/>
          <w:szCs w:val="20"/>
        </w:rPr>
        <w:t>es</w:t>
      </w:r>
    </w:p>
    <w:p w:rsidR="00C77C2C" w:rsidRPr="004F15C8" w:rsidRDefault="00C77C2C" w:rsidP="00C77C2C">
      <w:pPr>
        <w:rPr>
          <w:rFonts w:cs="Helvetica"/>
          <w:sz w:val="20"/>
          <w:szCs w:val="20"/>
          <w:bdr w:val="none" w:sz="0" w:space="0" w:color="auto" w:frame="1"/>
        </w:rPr>
      </w:pPr>
      <w:proofErr w:type="spellStart"/>
      <w:r w:rsidRPr="004F15C8">
        <w:rPr>
          <w:rFonts w:cs="Helvetica"/>
          <w:sz w:val="20"/>
          <w:szCs w:val="20"/>
        </w:rPr>
        <w:t>Arbaugh</w:t>
      </w:r>
      <w:proofErr w:type="spellEnd"/>
      <w:r w:rsidRPr="004F15C8">
        <w:rPr>
          <w:rFonts w:cs="Helvetica"/>
          <w:sz w:val="20"/>
          <w:szCs w:val="20"/>
        </w:rPr>
        <w:t>, J.B.</w:t>
      </w:r>
      <w:r w:rsidR="004C5BAB">
        <w:rPr>
          <w:rFonts w:cs="Helvetica"/>
          <w:sz w:val="20"/>
          <w:szCs w:val="20"/>
        </w:rPr>
        <w:t>,</w:t>
      </w:r>
      <w:r w:rsidRPr="004F15C8">
        <w:rPr>
          <w:rFonts w:cs="Helvetica"/>
          <w:sz w:val="20"/>
          <w:szCs w:val="20"/>
        </w:rPr>
        <w:t xml:space="preserve"> </w:t>
      </w:r>
      <w:proofErr w:type="spellStart"/>
      <w:r w:rsidRPr="004F15C8">
        <w:rPr>
          <w:rFonts w:cs="Helvetica"/>
          <w:sz w:val="20"/>
          <w:szCs w:val="20"/>
        </w:rPr>
        <w:t>Bangert</w:t>
      </w:r>
      <w:proofErr w:type="spellEnd"/>
      <w:r w:rsidRPr="004F15C8">
        <w:rPr>
          <w:rFonts w:cs="Helvetica"/>
          <w:sz w:val="20"/>
          <w:szCs w:val="20"/>
        </w:rPr>
        <w:t xml:space="preserve">, Arthur; Cleveland-Innes, Martha. Internet &amp; Higher Education. Jan2010, Vol. 13 Issue </w:t>
      </w:r>
      <w:r w:rsidR="00B46757">
        <w:rPr>
          <w:rFonts w:cs="Helvetica"/>
          <w:sz w:val="20"/>
          <w:szCs w:val="20"/>
        </w:rPr>
        <w:tab/>
      </w:r>
      <w:r w:rsidRPr="004F15C8">
        <w:rPr>
          <w:rFonts w:cs="Helvetica"/>
          <w:sz w:val="20"/>
          <w:szCs w:val="20"/>
        </w:rPr>
        <w:t>1/2, p37-44. 8p. DOI: 10.1016/j.iheduc.2009.10.006.</w:t>
      </w:r>
      <w:r w:rsidRPr="004F15C8">
        <w:rPr>
          <w:rStyle w:val="apple-converted-space"/>
          <w:rFonts w:cs="Helvetica"/>
          <w:sz w:val="20"/>
          <w:szCs w:val="20"/>
        </w:rPr>
        <w:t> </w:t>
      </w:r>
      <w:r w:rsidRPr="004F15C8">
        <w:rPr>
          <w:rFonts w:cs="Helvetica"/>
          <w:sz w:val="20"/>
          <w:szCs w:val="20"/>
          <w:bdr w:val="none" w:sz="0" w:space="0" w:color="auto" w:frame="1"/>
        </w:rPr>
        <w:t>, Database: Academic Search Premier</w:t>
      </w:r>
    </w:p>
    <w:p w:rsidR="002F17C5" w:rsidRPr="004F15C8" w:rsidRDefault="002F17C5" w:rsidP="002F17C5">
      <w:pPr>
        <w:pStyle w:val="NormalWeb"/>
        <w:spacing w:before="0" w:beforeAutospacing="0" w:after="0" w:afterAutospacing="0" w:line="252" w:lineRule="atLeast"/>
        <w:ind w:left="720" w:hanging="720"/>
        <w:textAlignment w:val="baseline"/>
        <w:rPr>
          <w:rFonts w:asciiTheme="minorHAnsi" w:hAnsiTheme="minorHAnsi" w:cs="Helvetica"/>
          <w:sz w:val="20"/>
          <w:szCs w:val="20"/>
          <w:bdr w:val="none" w:sz="0" w:space="0" w:color="auto" w:frame="1"/>
        </w:rPr>
      </w:pPr>
      <w:proofErr w:type="spellStart"/>
      <w:r w:rsidRPr="004F15C8">
        <w:rPr>
          <w:rFonts w:asciiTheme="minorHAnsi" w:hAnsiTheme="minorHAnsi" w:cs="Helvetica"/>
          <w:sz w:val="20"/>
          <w:szCs w:val="20"/>
          <w:bdr w:val="none" w:sz="0" w:space="0" w:color="auto" w:frame="1"/>
        </w:rPr>
        <w:t>Bartrom</w:t>
      </w:r>
      <w:proofErr w:type="spellEnd"/>
      <w:r w:rsidRPr="004F15C8">
        <w:rPr>
          <w:rFonts w:asciiTheme="minorHAnsi" w:hAnsiTheme="minorHAnsi" w:cs="Helvetica"/>
          <w:sz w:val="20"/>
          <w:szCs w:val="20"/>
          <w:bdr w:val="none" w:sz="0" w:space="0" w:color="auto" w:frame="1"/>
        </w:rPr>
        <w:t>, L. (2009). Fair Use Guidelines.</w:t>
      </w:r>
      <w:r w:rsidR="004C5BAB">
        <w:rPr>
          <w:rFonts w:asciiTheme="minorHAnsi" w:hAnsiTheme="minorHAnsi" w:cs="Helvetica"/>
          <w:sz w:val="20"/>
          <w:szCs w:val="20"/>
          <w:bdr w:val="none" w:sz="0" w:space="0" w:color="auto" w:frame="1"/>
        </w:rPr>
        <w:t xml:space="preserve"> </w:t>
      </w:r>
      <w:proofErr w:type="spellStart"/>
      <w:r w:rsidRPr="004F15C8">
        <w:rPr>
          <w:rFonts w:asciiTheme="minorHAnsi" w:hAnsiTheme="minorHAnsi" w:cs="Helvetica"/>
          <w:i/>
          <w:iCs/>
          <w:sz w:val="20"/>
          <w:szCs w:val="20"/>
          <w:bdr w:val="none" w:sz="0" w:space="0" w:color="auto" w:frame="1"/>
        </w:rPr>
        <w:t>Techtrends</w:t>
      </w:r>
      <w:proofErr w:type="spellEnd"/>
      <w:r w:rsidRPr="004F15C8">
        <w:rPr>
          <w:rFonts w:asciiTheme="minorHAnsi" w:hAnsiTheme="minorHAnsi" w:cs="Helvetica"/>
          <w:i/>
          <w:iCs/>
          <w:sz w:val="20"/>
          <w:szCs w:val="20"/>
          <w:bdr w:val="none" w:sz="0" w:space="0" w:color="auto" w:frame="1"/>
        </w:rPr>
        <w:t>: Linking Research &amp; Practice to Improve Learning</w:t>
      </w:r>
      <w:r w:rsidRPr="004F15C8">
        <w:rPr>
          <w:rFonts w:asciiTheme="minorHAnsi" w:hAnsiTheme="minorHAnsi" w:cs="Helvetica"/>
          <w:sz w:val="20"/>
          <w:szCs w:val="20"/>
          <w:bdr w:val="none" w:sz="0" w:space="0" w:color="auto" w:frame="1"/>
        </w:rPr>
        <w:t xml:space="preserve">, </w:t>
      </w:r>
      <w:r w:rsidRPr="004F15C8">
        <w:rPr>
          <w:rFonts w:asciiTheme="minorHAnsi" w:hAnsiTheme="minorHAnsi" w:cs="Helvetica"/>
          <w:i/>
          <w:iCs/>
          <w:sz w:val="20"/>
          <w:szCs w:val="20"/>
          <w:bdr w:val="none" w:sz="0" w:space="0" w:color="auto" w:frame="1"/>
        </w:rPr>
        <w:t>53</w:t>
      </w:r>
      <w:r w:rsidRPr="004F15C8">
        <w:rPr>
          <w:rFonts w:asciiTheme="minorHAnsi" w:hAnsiTheme="minorHAnsi" w:cs="Helvetica"/>
          <w:sz w:val="20"/>
          <w:szCs w:val="20"/>
          <w:bdr w:val="none" w:sz="0" w:space="0" w:color="auto" w:frame="1"/>
        </w:rPr>
        <w:t>(5), 14-15. doi:10.1007/s11528-009-0317-3</w:t>
      </w:r>
    </w:p>
    <w:p w:rsidR="002F17C5" w:rsidRPr="004F15C8" w:rsidRDefault="002F17C5" w:rsidP="002F17C5">
      <w:pPr>
        <w:pStyle w:val="NormalWeb"/>
        <w:spacing w:before="0" w:beforeAutospacing="0" w:after="0" w:afterAutospacing="0" w:line="252" w:lineRule="atLeast"/>
        <w:ind w:left="720" w:hanging="720"/>
        <w:textAlignment w:val="baseline"/>
        <w:rPr>
          <w:rFonts w:asciiTheme="minorHAnsi" w:hAnsiTheme="minorHAnsi" w:cs="Helvetica"/>
          <w:sz w:val="20"/>
          <w:szCs w:val="20"/>
          <w:bdr w:val="none" w:sz="0" w:space="0" w:color="auto" w:frame="1"/>
        </w:rPr>
      </w:pPr>
    </w:p>
    <w:p w:rsidR="00C77C2C" w:rsidRPr="004F15C8" w:rsidRDefault="00186132">
      <w:pPr>
        <w:rPr>
          <w:sz w:val="20"/>
          <w:szCs w:val="20"/>
          <w:shd w:val="clear" w:color="auto" w:fill="FFFFFF"/>
        </w:rPr>
      </w:pPr>
      <w:proofErr w:type="spellStart"/>
      <w:r w:rsidRPr="004F15C8">
        <w:rPr>
          <w:sz w:val="20"/>
          <w:szCs w:val="20"/>
          <w:shd w:val="clear" w:color="auto" w:fill="FFFFFF"/>
        </w:rPr>
        <w:t>Daphyne</w:t>
      </w:r>
      <w:proofErr w:type="spellEnd"/>
      <w:r w:rsidRPr="004F15C8">
        <w:rPr>
          <w:sz w:val="20"/>
          <w:szCs w:val="20"/>
          <w:shd w:val="clear" w:color="auto" w:fill="FFFFFF"/>
        </w:rPr>
        <w:t xml:space="preserve">, S. T., </w:t>
      </w:r>
      <w:proofErr w:type="spellStart"/>
      <w:r w:rsidRPr="004F15C8">
        <w:rPr>
          <w:sz w:val="20"/>
          <w:szCs w:val="20"/>
          <w:shd w:val="clear" w:color="auto" w:fill="FFFFFF"/>
        </w:rPr>
        <w:t>Forcht</w:t>
      </w:r>
      <w:proofErr w:type="spellEnd"/>
      <w:r w:rsidRPr="004F15C8">
        <w:rPr>
          <w:sz w:val="20"/>
          <w:szCs w:val="20"/>
          <w:shd w:val="clear" w:color="auto" w:fill="FFFFFF"/>
        </w:rPr>
        <w:t xml:space="preserve">, K. A., &amp; Counts, P. (1998). Legal considerations of internet use - issues to be </w:t>
      </w:r>
      <w:r w:rsidR="002F17C5" w:rsidRPr="004F15C8">
        <w:rPr>
          <w:sz w:val="20"/>
          <w:szCs w:val="20"/>
          <w:shd w:val="clear" w:color="auto" w:fill="FFFFFF"/>
        </w:rPr>
        <w:tab/>
      </w:r>
      <w:r w:rsidRPr="004F15C8">
        <w:rPr>
          <w:sz w:val="20"/>
          <w:szCs w:val="20"/>
          <w:shd w:val="clear" w:color="auto" w:fill="FFFFFF"/>
        </w:rPr>
        <w:t>addressed.</w:t>
      </w:r>
      <w:r w:rsidRPr="004F15C8">
        <w:rPr>
          <w:rStyle w:val="apple-converted-space"/>
          <w:i/>
          <w:iCs/>
          <w:sz w:val="20"/>
          <w:szCs w:val="20"/>
          <w:shd w:val="clear" w:color="auto" w:fill="FFFFFF"/>
        </w:rPr>
        <w:t> </w:t>
      </w:r>
      <w:r w:rsidRPr="004F15C8">
        <w:rPr>
          <w:i/>
          <w:iCs/>
          <w:sz w:val="20"/>
          <w:szCs w:val="20"/>
          <w:shd w:val="clear" w:color="auto" w:fill="FFFFFF"/>
        </w:rPr>
        <w:t>Internet Research,</w:t>
      </w:r>
      <w:r w:rsidRPr="004F15C8">
        <w:rPr>
          <w:rStyle w:val="apple-converted-space"/>
          <w:i/>
          <w:iCs/>
          <w:sz w:val="20"/>
          <w:szCs w:val="20"/>
          <w:shd w:val="clear" w:color="auto" w:fill="FFFFFF"/>
        </w:rPr>
        <w:t> </w:t>
      </w:r>
      <w:r w:rsidRPr="004F15C8">
        <w:rPr>
          <w:i/>
          <w:iCs/>
          <w:sz w:val="20"/>
          <w:szCs w:val="20"/>
          <w:shd w:val="clear" w:color="auto" w:fill="FFFFFF"/>
        </w:rPr>
        <w:t>8</w:t>
      </w:r>
      <w:r w:rsidRPr="004F15C8">
        <w:rPr>
          <w:sz w:val="20"/>
          <w:szCs w:val="20"/>
          <w:shd w:val="clear" w:color="auto" w:fill="FFFFFF"/>
        </w:rPr>
        <w:t xml:space="preserve">(1), 70-74. Retrieved from </w:t>
      </w:r>
      <w:r w:rsidR="002F17C5" w:rsidRPr="004F15C8">
        <w:rPr>
          <w:sz w:val="20"/>
          <w:szCs w:val="20"/>
          <w:shd w:val="clear" w:color="auto" w:fill="FFFFFF"/>
        </w:rPr>
        <w:tab/>
      </w:r>
      <w:r w:rsidRPr="004F15C8">
        <w:rPr>
          <w:sz w:val="20"/>
          <w:szCs w:val="20"/>
          <w:shd w:val="clear" w:color="auto" w:fill="FFFFFF"/>
        </w:rPr>
        <w:t>http://libproxy.lib.csusb.edu/login?url=http://search.proquest.com.libproxy.lib.csusb.edu/docvi</w:t>
      </w:r>
      <w:r w:rsidR="002F17C5" w:rsidRPr="004F15C8">
        <w:rPr>
          <w:sz w:val="20"/>
          <w:szCs w:val="20"/>
          <w:shd w:val="clear" w:color="auto" w:fill="FFFFFF"/>
        </w:rPr>
        <w:tab/>
      </w:r>
      <w:proofErr w:type="spellStart"/>
      <w:r w:rsidRPr="004F15C8">
        <w:rPr>
          <w:sz w:val="20"/>
          <w:szCs w:val="20"/>
          <w:shd w:val="clear" w:color="auto" w:fill="FFFFFF"/>
        </w:rPr>
        <w:t>ew</w:t>
      </w:r>
      <w:proofErr w:type="spellEnd"/>
      <w:r w:rsidRPr="004F15C8">
        <w:rPr>
          <w:sz w:val="20"/>
          <w:szCs w:val="20"/>
          <w:shd w:val="clear" w:color="auto" w:fill="FFFFFF"/>
        </w:rPr>
        <w:t>/219859331?</w:t>
      </w:r>
      <w:r w:rsidR="004C5BAB">
        <w:rPr>
          <w:sz w:val="20"/>
          <w:szCs w:val="20"/>
          <w:shd w:val="clear" w:color="auto" w:fill="FFFFFF"/>
        </w:rPr>
        <w:t xml:space="preserve"> </w:t>
      </w:r>
      <w:proofErr w:type="spellStart"/>
      <w:r w:rsidRPr="004F15C8">
        <w:rPr>
          <w:sz w:val="20"/>
          <w:szCs w:val="20"/>
          <w:shd w:val="clear" w:color="auto" w:fill="FFFFFF"/>
        </w:rPr>
        <w:t>accountid</w:t>
      </w:r>
      <w:proofErr w:type="spellEnd"/>
      <w:r w:rsidRPr="004F15C8">
        <w:rPr>
          <w:sz w:val="20"/>
          <w:szCs w:val="20"/>
          <w:shd w:val="clear" w:color="auto" w:fill="FFFFFF"/>
        </w:rPr>
        <w:t>=10359</w:t>
      </w:r>
    </w:p>
    <w:p w:rsidR="00DF16D4" w:rsidRPr="004F15C8" w:rsidRDefault="00DF16D4" w:rsidP="00DF16D4">
      <w:pPr>
        <w:rPr>
          <w:rFonts w:cs="Helvetica"/>
          <w:sz w:val="20"/>
          <w:szCs w:val="20"/>
        </w:rPr>
      </w:pPr>
      <w:r w:rsidRPr="004F15C8">
        <w:rPr>
          <w:rFonts w:cs="Helvetica"/>
          <w:sz w:val="20"/>
          <w:szCs w:val="20"/>
        </w:rPr>
        <w:t xml:space="preserve">Dias, S. B., &amp; </w:t>
      </w:r>
      <w:proofErr w:type="spellStart"/>
      <w:r w:rsidRPr="004F15C8">
        <w:rPr>
          <w:rFonts w:cs="Helvetica"/>
          <w:sz w:val="20"/>
          <w:szCs w:val="20"/>
        </w:rPr>
        <w:t>Diniz</w:t>
      </w:r>
      <w:proofErr w:type="spellEnd"/>
      <w:r w:rsidRPr="004F15C8">
        <w:rPr>
          <w:rFonts w:cs="Helvetica"/>
          <w:sz w:val="20"/>
          <w:szCs w:val="20"/>
        </w:rPr>
        <w:t xml:space="preserve">, J. A. (2014). Towards an Enhanced Learning Management System for Blended </w:t>
      </w:r>
      <w:r w:rsidR="002F17C5" w:rsidRPr="004F15C8">
        <w:rPr>
          <w:rFonts w:cs="Helvetica"/>
          <w:sz w:val="20"/>
          <w:szCs w:val="20"/>
        </w:rPr>
        <w:tab/>
      </w:r>
      <w:r w:rsidRPr="004F15C8">
        <w:rPr>
          <w:rFonts w:cs="Helvetica"/>
          <w:sz w:val="20"/>
          <w:szCs w:val="20"/>
        </w:rPr>
        <w:t xml:space="preserve">Learning in </w:t>
      </w:r>
      <w:r w:rsidR="00B46757">
        <w:rPr>
          <w:rFonts w:cs="Helvetica"/>
          <w:sz w:val="20"/>
          <w:szCs w:val="20"/>
        </w:rPr>
        <w:tab/>
      </w:r>
      <w:r w:rsidRPr="004F15C8">
        <w:rPr>
          <w:rFonts w:cs="Helvetica"/>
          <w:sz w:val="20"/>
          <w:szCs w:val="20"/>
        </w:rPr>
        <w:t>Higher Education Incorporating Distinct Learners' Profiles.</w:t>
      </w:r>
      <w:r w:rsidR="00FB597A" w:rsidRPr="004F15C8">
        <w:rPr>
          <w:rStyle w:val="apple-converted-space"/>
          <w:rFonts w:cs="Helvetica"/>
          <w:sz w:val="20"/>
          <w:szCs w:val="20"/>
        </w:rPr>
        <w:t xml:space="preserve"> </w:t>
      </w:r>
      <w:r w:rsidRPr="004F15C8">
        <w:rPr>
          <w:rFonts w:cs="Helvetica"/>
          <w:i/>
          <w:iCs/>
          <w:sz w:val="20"/>
          <w:szCs w:val="20"/>
          <w:bdr w:val="none" w:sz="0" w:space="0" w:color="auto" w:frame="1"/>
        </w:rPr>
        <w:t xml:space="preserve">Journal of Educational Technology &amp; </w:t>
      </w:r>
      <w:r w:rsidR="00B46757">
        <w:rPr>
          <w:rFonts w:cs="Helvetica"/>
          <w:i/>
          <w:iCs/>
          <w:sz w:val="20"/>
          <w:szCs w:val="20"/>
          <w:bdr w:val="none" w:sz="0" w:space="0" w:color="auto" w:frame="1"/>
        </w:rPr>
        <w:tab/>
      </w:r>
      <w:r w:rsidRPr="004F15C8">
        <w:rPr>
          <w:rFonts w:cs="Helvetica"/>
          <w:i/>
          <w:iCs/>
          <w:sz w:val="20"/>
          <w:szCs w:val="20"/>
          <w:bdr w:val="none" w:sz="0" w:space="0" w:color="auto" w:frame="1"/>
        </w:rPr>
        <w:t>Society</w:t>
      </w:r>
      <w:r w:rsidRPr="004F15C8">
        <w:rPr>
          <w:rFonts w:cs="Helvetica"/>
          <w:sz w:val="20"/>
          <w:szCs w:val="20"/>
        </w:rPr>
        <w:t>,</w:t>
      </w:r>
      <w:r w:rsidRPr="004F15C8">
        <w:rPr>
          <w:rFonts w:cs="Helvetica"/>
          <w:i/>
          <w:iCs/>
          <w:sz w:val="20"/>
          <w:szCs w:val="20"/>
          <w:bdr w:val="none" w:sz="0" w:space="0" w:color="auto" w:frame="1"/>
        </w:rPr>
        <w:t>17</w:t>
      </w:r>
      <w:r w:rsidRPr="004F15C8">
        <w:rPr>
          <w:rFonts w:cs="Helvetica"/>
          <w:sz w:val="20"/>
          <w:szCs w:val="20"/>
        </w:rPr>
        <w:t>(1), 307-319.</w:t>
      </w:r>
    </w:p>
    <w:p w:rsidR="00A666A9" w:rsidRPr="004F15C8" w:rsidRDefault="00A666A9" w:rsidP="00A666A9">
      <w:pPr>
        <w:pStyle w:val="Standard"/>
        <w:shd w:val="clear" w:color="auto" w:fill="FFFFFF"/>
        <w:spacing w:after="240" w:line="240" w:lineRule="auto"/>
        <w:rPr>
          <w:rFonts w:asciiTheme="minorHAnsi" w:hAnsiTheme="minorHAnsi" w:cs="Times New Roman"/>
          <w:sz w:val="20"/>
          <w:szCs w:val="20"/>
        </w:rPr>
      </w:pPr>
      <w:r w:rsidRPr="004F15C8">
        <w:rPr>
          <w:rFonts w:asciiTheme="minorHAnsi" w:hAnsiTheme="minorHAnsi" w:cs="Times New Roman"/>
          <w:sz w:val="20"/>
          <w:szCs w:val="20"/>
        </w:rPr>
        <w:t xml:space="preserve">Garrison, D. Randy (2011) </w:t>
      </w:r>
      <w:r w:rsidRPr="004F15C8">
        <w:rPr>
          <w:rFonts w:asciiTheme="minorHAnsi" w:hAnsiTheme="minorHAnsi" w:cs="Times New Roman"/>
          <w:i/>
          <w:sz w:val="20"/>
          <w:szCs w:val="20"/>
        </w:rPr>
        <w:t>E-learning in the 21</w:t>
      </w:r>
      <w:r w:rsidRPr="004F15C8">
        <w:rPr>
          <w:rFonts w:asciiTheme="minorHAnsi" w:hAnsiTheme="minorHAnsi" w:cs="Times New Roman"/>
          <w:i/>
          <w:sz w:val="20"/>
          <w:szCs w:val="20"/>
          <w:vertAlign w:val="superscript"/>
        </w:rPr>
        <w:t>st</w:t>
      </w:r>
      <w:r w:rsidRPr="004F15C8">
        <w:rPr>
          <w:rFonts w:asciiTheme="minorHAnsi" w:hAnsiTheme="minorHAnsi" w:cs="Times New Roman"/>
          <w:i/>
          <w:sz w:val="20"/>
          <w:szCs w:val="20"/>
        </w:rPr>
        <w:t xml:space="preserve"> Century a Framework for Research and Practice.</w:t>
      </w:r>
      <w:r w:rsidRPr="004F15C8">
        <w:rPr>
          <w:rFonts w:asciiTheme="minorHAnsi" w:hAnsiTheme="minorHAnsi" w:cs="Times New Roman"/>
          <w:sz w:val="20"/>
          <w:szCs w:val="20"/>
        </w:rPr>
        <w:t xml:space="preserve"> New York, NY: </w:t>
      </w:r>
      <w:r w:rsidR="00B46757">
        <w:rPr>
          <w:rFonts w:asciiTheme="minorHAnsi" w:hAnsiTheme="minorHAnsi" w:cs="Times New Roman"/>
          <w:sz w:val="20"/>
          <w:szCs w:val="20"/>
        </w:rPr>
        <w:tab/>
      </w:r>
      <w:r w:rsidRPr="004F15C8">
        <w:rPr>
          <w:rFonts w:asciiTheme="minorHAnsi" w:hAnsiTheme="minorHAnsi" w:cs="Times New Roman"/>
          <w:sz w:val="20"/>
          <w:szCs w:val="20"/>
        </w:rPr>
        <w:t xml:space="preserve">Routledge </w:t>
      </w:r>
    </w:p>
    <w:p w:rsidR="005025A2" w:rsidRPr="004F15C8" w:rsidRDefault="005025A2" w:rsidP="005025A2">
      <w:pPr>
        <w:rPr>
          <w:sz w:val="20"/>
          <w:szCs w:val="20"/>
        </w:rPr>
      </w:pPr>
      <w:r w:rsidRPr="004F15C8">
        <w:rPr>
          <w:rFonts w:cs="Courier New"/>
          <w:sz w:val="20"/>
          <w:szCs w:val="20"/>
          <w:shd w:val="clear" w:color="auto" w:fill="FFFFFF"/>
        </w:rPr>
        <w:t xml:space="preserve">Hall, T. E., Cohen, N., </w:t>
      </w:r>
      <w:proofErr w:type="spellStart"/>
      <w:r w:rsidRPr="004F15C8">
        <w:rPr>
          <w:rFonts w:cs="Courier New"/>
          <w:sz w:val="20"/>
          <w:szCs w:val="20"/>
          <w:shd w:val="clear" w:color="auto" w:fill="FFFFFF"/>
        </w:rPr>
        <w:t>Vue</w:t>
      </w:r>
      <w:proofErr w:type="spellEnd"/>
      <w:r w:rsidRPr="004F15C8">
        <w:rPr>
          <w:rFonts w:cs="Courier New"/>
          <w:sz w:val="20"/>
          <w:szCs w:val="20"/>
          <w:shd w:val="clear" w:color="auto" w:fill="FFFFFF"/>
        </w:rPr>
        <w:t xml:space="preserve">, G., &amp; Ganley, P. (2015). Addressing Learning Disabilities </w:t>
      </w:r>
      <w:r w:rsidR="004C5BAB">
        <w:rPr>
          <w:rFonts w:cs="Courier New"/>
          <w:sz w:val="20"/>
          <w:szCs w:val="20"/>
          <w:shd w:val="clear" w:color="auto" w:fill="FFFFFF"/>
        </w:rPr>
        <w:t>w</w:t>
      </w:r>
      <w:r w:rsidRPr="004F15C8">
        <w:rPr>
          <w:rFonts w:cs="Courier New"/>
          <w:sz w:val="20"/>
          <w:szCs w:val="20"/>
          <w:shd w:val="clear" w:color="auto" w:fill="FFFFFF"/>
        </w:rPr>
        <w:t xml:space="preserve">ith UDL and </w:t>
      </w:r>
      <w:r w:rsidR="002F17C5" w:rsidRPr="004F15C8">
        <w:rPr>
          <w:rFonts w:cs="Courier New"/>
          <w:sz w:val="20"/>
          <w:szCs w:val="20"/>
          <w:shd w:val="clear" w:color="auto" w:fill="FFFFFF"/>
        </w:rPr>
        <w:tab/>
      </w:r>
      <w:r w:rsidRPr="004F15C8">
        <w:rPr>
          <w:rFonts w:cs="Courier New"/>
          <w:sz w:val="20"/>
          <w:szCs w:val="20"/>
          <w:shd w:val="clear" w:color="auto" w:fill="FFFFFF"/>
        </w:rPr>
        <w:t xml:space="preserve">Technology: </w:t>
      </w:r>
      <w:r w:rsidR="00B46757">
        <w:rPr>
          <w:rFonts w:cs="Courier New"/>
          <w:sz w:val="20"/>
          <w:szCs w:val="20"/>
          <w:shd w:val="clear" w:color="auto" w:fill="FFFFFF"/>
        </w:rPr>
        <w:tab/>
      </w:r>
      <w:r w:rsidRPr="004F15C8">
        <w:rPr>
          <w:rFonts w:cs="Courier New"/>
          <w:sz w:val="20"/>
          <w:szCs w:val="20"/>
          <w:shd w:val="clear" w:color="auto" w:fill="FFFFFF"/>
        </w:rPr>
        <w:t>Strategic Reader.</w:t>
      </w:r>
      <w:r w:rsidR="000D3FAC">
        <w:rPr>
          <w:rFonts w:cs="Courier New"/>
          <w:sz w:val="20"/>
          <w:szCs w:val="20"/>
          <w:shd w:val="clear" w:color="auto" w:fill="FFFFFF"/>
        </w:rPr>
        <w:t xml:space="preserve"> </w:t>
      </w:r>
      <w:bookmarkStart w:id="0" w:name="_GoBack"/>
      <w:bookmarkEnd w:id="0"/>
      <w:r w:rsidRPr="004F15C8">
        <w:rPr>
          <w:rFonts w:cs="Courier New"/>
          <w:i/>
          <w:iCs/>
          <w:sz w:val="20"/>
          <w:szCs w:val="20"/>
          <w:shd w:val="clear" w:color="auto" w:fill="FFFFFF"/>
        </w:rPr>
        <w:t>Learning Disability Quarterly</w:t>
      </w:r>
      <w:r w:rsidRPr="004F15C8">
        <w:rPr>
          <w:rFonts w:cs="Courier New"/>
          <w:sz w:val="20"/>
          <w:szCs w:val="20"/>
          <w:shd w:val="clear" w:color="auto" w:fill="FFFFFF"/>
        </w:rPr>
        <w:t>,</w:t>
      </w:r>
      <w:r w:rsidRPr="004F15C8">
        <w:rPr>
          <w:rFonts w:cs="Courier New"/>
          <w:i/>
          <w:iCs/>
          <w:sz w:val="20"/>
          <w:szCs w:val="20"/>
          <w:shd w:val="clear" w:color="auto" w:fill="FFFFFF"/>
        </w:rPr>
        <w:t>38</w:t>
      </w:r>
      <w:r w:rsidRPr="004F15C8">
        <w:rPr>
          <w:rFonts w:cs="Courier New"/>
          <w:sz w:val="20"/>
          <w:szCs w:val="20"/>
          <w:shd w:val="clear" w:color="auto" w:fill="FFFFFF"/>
        </w:rPr>
        <w:t xml:space="preserve">(2), 72-83. </w:t>
      </w:r>
      <w:r w:rsidR="002F17C5" w:rsidRPr="004F15C8">
        <w:rPr>
          <w:rFonts w:cs="Courier New"/>
          <w:sz w:val="20"/>
          <w:szCs w:val="20"/>
          <w:shd w:val="clear" w:color="auto" w:fill="FFFFFF"/>
        </w:rPr>
        <w:tab/>
      </w:r>
      <w:r w:rsidRPr="004F15C8">
        <w:rPr>
          <w:rFonts w:cs="Courier New"/>
          <w:sz w:val="20"/>
          <w:szCs w:val="20"/>
          <w:shd w:val="clear" w:color="auto" w:fill="FFFFFF"/>
        </w:rPr>
        <w:t>doi:10.1177/0731948714544375</w:t>
      </w:r>
    </w:p>
    <w:p w:rsidR="004A59E3" w:rsidRDefault="004C50B2" w:rsidP="004C50B2">
      <w:pPr>
        <w:rPr>
          <w:rFonts w:cs="Helvetica"/>
          <w:sz w:val="20"/>
          <w:szCs w:val="20"/>
        </w:rPr>
      </w:pPr>
      <w:r w:rsidRPr="004F15C8">
        <w:rPr>
          <w:rFonts w:cs="Helvetica"/>
          <w:sz w:val="20"/>
          <w:szCs w:val="20"/>
        </w:rPr>
        <w:t xml:space="preserve">Wattenberg, T. (2004). Beyond legal compliance: Communities of advocacy that support accessible online </w:t>
      </w:r>
      <w:r w:rsidR="002F17C5" w:rsidRPr="004F15C8">
        <w:rPr>
          <w:rFonts w:cs="Helvetica"/>
          <w:sz w:val="20"/>
          <w:szCs w:val="20"/>
        </w:rPr>
        <w:tab/>
      </w:r>
      <w:r w:rsidRPr="004F15C8">
        <w:rPr>
          <w:rFonts w:cs="Helvetica"/>
          <w:sz w:val="20"/>
          <w:szCs w:val="20"/>
        </w:rPr>
        <w:t>learning.</w:t>
      </w:r>
      <w:r w:rsidRPr="004F15C8">
        <w:rPr>
          <w:rStyle w:val="apple-converted-space"/>
          <w:rFonts w:cs="Helvetica"/>
          <w:sz w:val="20"/>
          <w:szCs w:val="20"/>
        </w:rPr>
        <w:t> </w:t>
      </w:r>
      <w:r w:rsidRPr="004F15C8">
        <w:rPr>
          <w:rFonts w:cs="Helvetica"/>
          <w:i/>
          <w:iCs/>
          <w:sz w:val="20"/>
          <w:szCs w:val="20"/>
          <w:bdr w:val="none" w:sz="0" w:space="0" w:color="auto" w:frame="1"/>
        </w:rPr>
        <w:t>Internet &amp; Higher Education</w:t>
      </w:r>
      <w:r w:rsidRPr="004F15C8">
        <w:rPr>
          <w:rFonts w:cs="Helvetica"/>
          <w:sz w:val="20"/>
          <w:szCs w:val="20"/>
        </w:rPr>
        <w:t>,</w:t>
      </w:r>
      <w:r w:rsidRPr="004F15C8">
        <w:rPr>
          <w:rStyle w:val="apple-converted-space"/>
          <w:rFonts w:cs="Helvetica"/>
          <w:sz w:val="20"/>
          <w:szCs w:val="20"/>
        </w:rPr>
        <w:t> </w:t>
      </w:r>
      <w:r w:rsidRPr="004F15C8">
        <w:rPr>
          <w:rFonts w:cs="Helvetica"/>
          <w:i/>
          <w:iCs/>
          <w:sz w:val="20"/>
          <w:szCs w:val="20"/>
          <w:bdr w:val="none" w:sz="0" w:space="0" w:color="auto" w:frame="1"/>
        </w:rPr>
        <w:t>7</w:t>
      </w:r>
      <w:r w:rsidRPr="004F15C8">
        <w:rPr>
          <w:rFonts w:cs="Helvetica"/>
          <w:sz w:val="20"/>
          <w:szCs w:val="20"/>
        </w:rPr>
        <w:t>(2), 123-139. doi:10.1016/j.iheduc.2004.03.002</w:t>
      </w:r>
    </w:p>
    <w:p w:rsidR="006355BF" w:rsidRPr="004A59E3" w:rsidRDefault="006355BF" w:rsidP="004C50B2">
      <w:pPr>
        <w:rPr>
          <w:rFonts w:cs="Helvetica"/>
          <w:sz w:val="20"/>
          <w:szCs w:val="20"/>
        </w:rPr>
      </w:pPr>
      <w:r w:rsidRPr="006355BF">
        <w:rPr>
          <w:sz w:val="20"/>
          <w:szCs w:val="20"/>
        </w:rPr>
        <w:t>https://www.edmodo.com/teachers</w:t>
      </w:r>
    </w:p>
    <w:p w:rsidR="000107EF" w:rsidRDefault="000107EF" w:rsidP="004C50B2">
      <w:pPr>
        <w:rPr>
          <w:sz w:val="20"/>
          <w:szCs w:val="20"/>
        </w:rPr>
      </w:pPr>
    </w:p>
    <w:sectPr w:rsidR="00010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Pro-I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A5"/>
    <w:rsid w:val="00005FF2"/>
    <w:rsid w:val="00007C5B"/>
    <w:rsid w:val="0001071D"/>
    <w:rsid w:val="000107EF"/>
    <w:rsid w:val="00012BFD"/>
    <w:rsid w:val="00040483"/>
    <w:rsid w:val="00072D0C"/>
    <w:rsid w:val="00081FCD"/>
    <w:rsid w:val="00093AEF"/>
    <w:rsid w:val="000D3FAC"/>
    <w:rsid w:val="00100A68"/>
    <w:rsid w:val="00136DE4"/>
    <w:rsid w:val="00186132"/>
    <w:rsid w:val="001A08A0"/>
    <w:rsid w:val="001A3939"/>
    <w:rsid w:val="001A5004"/>
    <w:rsid w:val="001A7A7D"/>
    <w:rsid w:val="001B4FE4"/>
    <w:rsid w:val="001C3A35"/>
    <w:rsid w:val="001C45AB"/>
    <w:rsid w:val="001F4285"/>
    <w:rsid w:val="0020480D"/>
    <w:rsid w:val="00223BB5"/>
    <w:rsid w:val="002505DC"/>
    <w:rsid w:val="00291D1E"/>
    <w:rsid w:val="002B3D90"/>
    <w:rsid w:val="002B7E71"/>
    <w:rsid w:val="002C5F9B"/>
    <w:rsid w:val="002F17C5"/>
    <w:rsid w:val="003128CA"/>
    <w:rsid w:val="0036394A"/>
    <w:rsid w:val="00370A0D"/>
    <w:rsid w:val="003B2154"/>
    <w:rsid w:val="003F7032"/>
    <w:rsid w:val="0041650B"/>
    <w:rsid w:val="004250AE"/>
    <w:rsid w:val="00457355"/>
    <w:rsid w:val="00472A87"/>
    <w:rsid w:val="00485F89"/>
    <w:rsid w:val="004A59E3"/>
    <w:rsid w:val="004C1384"/>
    <w:rsid w:val="004C50B2"/>
    <w:rsid w:val="004C5BAB"/>
    <w:rsid w:val="004E2D65"/>
    <w:rsid w:val="004E4645"/>
    <w:rsid w:val="004F15C8"/>
    <w:rsid w:val="005003FD"/>
    <w:rsid w:val="005025A2"/>
    <w:rsid w:val="005200D1"/>
    <w:rsid w:val="005212D2"/>
    <w:rsid w:val="005868A6"/>
    <w:rsid w:val="005924DF"/>
    <w:rsid w:val="00596073"/>
    <w:rsid w:val="005F0660"/>
    <w:rsid w:val="005F468E"/>
    <w:rsid w:val="00624695"/>
    <w:rsid w:val="006355BF"/>
    <w:rsid w:val="00657BCF"/>
    <w:rsid w:val="0066050D"/>
    <w:rsid w:val="0067088E"/>
    <w:rsid w:val="00672ED4"/>
    <w:rsid w:val="00692915"/>
    <w:rsid w:val="006D1BB2"/>
    <w:rsid w:val="006D4593"/>
    <w:rsid w:val="00715C47"/>
    <w:rsid w:val="0074014A"/>
    <w:rsid w:val="0074221B"/>
    <w:rsid w:val="007426E8"/>
    <w:rsid w:val="007433A2"/>
    <w:rsid w:val="007607AC"/>
    <w:rsid w:val="00770D50"/>
    <w:rsid w:val="00772E47"/>
    <w:rsid w:val="00775E2D"/>
    <w:rsid w:val="00795308"/>
    <w:rsid w:val="007B3488"/>
    <w:rsid w:val="007B6859"/>
    <w:rsid w:val="007C44F0"/>
    <w:rsid w:val="007D4A6C"/>
    <w:rsid w:val="007E648C"/>
    <w:rsid w:val="0080747B"/>
    <w:rsid w:val="008221EE"/>
    <w:rsid w:val="00851FBA"/>
    <w:rsid w:val="00854CDA"/>
    <w:rsid w:val="0087369B"/>
    <w:rsid w:val="00890A64"/>
    <w:rsid w:val="008C15D4"/>
    <w:rsid w:val="008D3616"/>
    <w:rsid w:val="008E75A6"/>
    <w:rsid w:val="008F45DC"/>
    <w:rsid w:val="009157B8"/>
    <w:rsid w:val="0094582F"/>
    <w:rsid w:val="00962EC2"/>
    <w:rsid w:val="00980353"/>
    <w:rsid w:val="00983CB5"/>
    <w:rsid w:val="009B1429"/>
    <w:rsid w:val="009B5C7E"/>
    <w:rsid w:val="009F3C1B"/>
    <w:rsid w:val="00A1498C"/>
    <w:rsid w:val="00A45118"/>
    <w:rsid w:val="00A666A9"/>
    <w:rsid w:val="00A76B71"/>
    <w:rsid w:val="00A974F0"/>
    <w:rsid w:val="00AA6E2A"/>
    <w:rsid w:val="00AC2F68"/>
    <w:rsid w:val="00AC6F8F"/>
    <w:rsid w:val="00AD5955"/>
    <w:rsid w:val="00AE4E3E"/>
    <w:rsid w:val="00B362B8"/>
    <w:rsid w:val="00B46757"/>
    <w:rsid w:val="00B6378E"/>
    <w:rsid w:val="00B732CD"/>
    <w:rsid w:val="00B76007"/>
    <w:rsid w:val="00B83195"/>
    <w:rsid w:val="00B855DE"/>
    <w:rsid w:val="00BD34D4"/>
    <w:rsid w:val="00BE4673"/>
    <w:rsid w:val="00C07BAC"/>
    <w:rsid w:val="00C402D6"/>
    <w:rsid w:val="00C56F45"/>
    <w:rsid w:val="00C57120"/>
    <w:rsid w:val="00C641A3"/>
    <w:rsid w:val="00C76CFC"/>
    <w:rsid w:val="00C77C2C"/>
    <w:rsid w:val="00C975A5"/>
    <w:rsid w:val="00CB5925"/>
    <w:rsid w:val="00CD1ED3"/>
    <w:rsid w:val="00CF071C"/>
    <w:rsid w:val="00CF1DD7"/>
    <w:rsid w:val="00D050BE"/>
    <w:rsid w:val="00D26D1C"/>
    <w:rsid w:val="00D962D8"/>
    <w:rsid w:val="00D9743B"/>
    <w:rsid w:val="00DA0265"/>
    <w:rsid w:val="00DA1071"/>
    <w:rsid w:val="00DA2A51"/>
    <w:rsid w:val="00DB2D4B"/>
    <w:rsid w:val="00DC0935"/>
    <w:rsid w:val="00DC3795"/>
    <w:rsid w:val="00DE402A"/>
    <w:rsid w:val="00DF16D4"/>
    <w:rsid w:val="00E34632"/>
    <w:rsid w:val="00E47576"/>
    <w:rsid w:val="00E610B7"/>
    <w:rsid w:val="00E74447"/>
    <w:rsid w:val="00E8089A"/>
    <w:rsid w:val="00E939FD"/>
    <w:rsid w:val="00ED7A93"/>
    <w:rsid w:val="00EE5526"/>
    <w:rsid w:val="00F3605D"/>
    <w:rsid w:val="00F5626C"/>
    <w:rsid w:val="00FB05D9"/>
    <w:rsid w:val="00FB413B"/>
    <w:rsid w:val="00FB597A"/>
    <w:rsid w:val="00FB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6494"/>
  <w15:docId w15:val="{15849F77-07A7-46E5-9AB6-E8B7EDDC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16D4"/>
  </w:style>
  <w:style w:type="paragraph" w:customStyle="1" w:styleId="Standard">
    <w:name w:val="Standard"/>
    <w:rsid w:val="00A666A9"/>
    <w:pPr>
      <w:suppressAutoHyphens/>
      <w:autoSpaceDN w:val="0"/>
    </w:pPr>
    <w:rPr>
      <w:rFonts w:ascii="Calibri" w:eastAsia="SimSun" w:hAnsi="Calibri" w:cs="Calibri"/>
      <w:kern w:val="3"/>
    </w:rPr>
  </w:style>
  <w:style w:type="character" w:styleId="Emphasis">
    <w:name w:val="Emphasis"/>
    <w:basedOn w:val="DefaultParagraphFont"/>
    <w:uiPriority w:val="20"/>
    <w:qFormat/>
    <w:rsid w:val="00FB597A"/>
    <w:rPr>
      <w:i/>
      <w:iCs/>
    </w:rPr>
  </w:style>
  <w:style w:type="character" w:styleId="Strong">
    <w:name w:val="Strong"/>
    <w:basedOn w:val="DefaultParagraphFont"/>
    <w:uiPriority w:val="22"/>
    <w:qFormat/>
    <w:rsid w:val="00FB597A"/>
    <w:rPr>
      <w:b/>
      <w:bCs/>
    </w:rPr>
  </w:style>
  <w:style w:type="paragraph" w:styleId="NormalWeb">
    <w:name w:val="Normal (Web)"/>
    <w:basedOn w:val="Normal"/>
    <w:uiPriority w:val="99"/>
    <w:unhideWhenUsed/>
    <w:rsid w:val="002F1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10CA-955C-4522-95E0-75AF5C9B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7</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 Admin</dc:creator>
  <cp:lastModifiedBy>Sys Admin</cp:lastModifiedBy>
  <cp:revision>65</cp:revision>
  <cp:lastPrinted>2016-03-22T06:01:00Z</cp:lastPrinted>
  <dcterms:created xsi:type="dcterms:W3CDTF">2016-03-21T06:22:00Z</dcterms:created>
  <dcterms:modified xsi:type="dcterms:W3CDTF">2017-11-05T05:08:00Z</dcterms:modified>
</cp:coreProperties>
</file>